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56A07" w:rsidRDefault="00F94FE7" w:rsidP="00F94FE7">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F35EED" w:rsidP="00B417DA">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ש</w:t>
                </w:r>
                <w:r w:rsidR="00B417DA">
                  <w:rPr>
                    <w:rFonts w:ascii="Arial" w:hAnsi="Arial" w:hint="cs"/>
                    <w:b/>
                    <w:bCs/>
                    <w:noProof w:val="0"/>
                    <w:sz w:val="26"/>
                    <w:szCs w:val="26"/>
                    <w:rtl/>
                  </w:rPr>
                  <w:t xml:space="preserve">.ב.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showingPlcHdr/>
                <w:text w:multiLine="1"/>
              </w:sdtPr>
              <w:sdtEndPr/>
              <w:sdtContent>
                <w:r w:rsidR="00B417DA" w:rsidRPr="00E54CD9">
                  <w:rPr>
                    <w:rFonts w:ascii="Arial" w:hAnsi="Arial" w:hint="eastAsia"/>
                    <w:b/>
                    <w:bCs/>
                    <w:noProof w:val="0"/>
                    <w:sz w:val="26"/>
                    <w:szCs w:val="26"/>
                    <w:rtl/>
                  </w:rPr>
                  <w:t>סוג</w:t>
                </w:r>
                <w:r w:rsidR="00B417DA" w:rsidRPr="00E54CD9">
                  <w:rPr>
                    <w:rFonts w:ascii="Arial" w:hAnsi="Arial"/>
                    <w:b/>
                    <w:bCs/>
                    <w:noProof w:val="0"/>
                    <w:sz w:val="26"/>
                    <w:szCs w:val="26"/>
                    <w:rtl/>
                  </w:rPr>
                  <w:t xml:space="preserve"> זיהוי צד א'</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35EED" w:rsidP="00F94FE7">
            <w:pPr>
              <w:suppressLineNumbers/>
              <w:rPr>
                <w:rFonts w:ascii="Arial" w:hAnsi="Arial"/>
                <w:b/>
                <w:bCs/>
                <w:noProof w:val="0"/>
                <w:sz w:val="26"/>
                <w:szCs w:val="26"/>
              </w:rPr>
            </w:pPr>
            <w:sdt>
              <w:sdtPr>
                <w:rPr>
                  <w:rtl/>
                </w:rPr>
                <w:alias w:val="1184"/>
                <w:tag w:val="1184"/>
                <w:id w:val="-340621022"/>
                <w:text w:multiLine="1"/>
              </w:sdtPr>
              <w:sdtEndPr/>
              <w:sdtContent>
                <w:r w:rsidR="00F94FE7">
                  <w:rPr>
                    <w:rFonts w:ascii="Arial" w:hAnsi="Arial"/>
                    <w:b/>
                    <w:bCs/>
                    <w:noProof w:val="0"/>
                    <w:sz w:val="26"/>
                    <w:szCs w:val="26"/>
                    <w:rtl/>
                  </w:rPr>
                  <w:t>משיב</w:t>
                </w:r>
                <w:r w:rsidR="00F94FE7">
                  <w:rPr>
                    <w:rFonts w:ascii="Arial" w:hAnsi="Arial" w:hint="cs"/>
                    <w:b/>
                    <w:bCs/>
                    <w:noProof w:val="0"/>
                    <w:sz w:val="26"/>
                    <w:szCs w:val="26"/>
                    <w:rtl/>
                  </w:rPr>
                  <w:t>:</w:t>
                </w:r>
              </w:sdtContent>
            </w:sdt>
          </w:p>
        </w:tc>
        <w:tc>
          <w:tcPr>
            <w:tcW w:w="5571" w:type="dxa"/>
            <w:gridSpan w:val="2"/>
          </w:tcPr>
          <w:p w:rsidR="0094424E" w:rsidRPr="00E54CD9" w:rsidRDefault="00F35EED" w:rsidP="00B417DA">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ש</w:t>
                </w:r>
                <w:r w:rsidR="00B417DA">
                  <w:rPr>
                    <w:rFonts w:ascii="Arial" w:hAnsi="Arial" w:hint="cs"/>
                    <w:b/>
                    <w:bCs/>
                    <w:noProof w:val="0"/>
                    <w:sz w:val="26"/>
                    <w:szCs w:val="26"/>
                    <w:rtl/>
                  </w:rPr>
                  <w:t xml:space="preserve">.ב.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showingPlcHdr/>
                <w:text w:multiLine="1"/>
              </w:sdtPr>
              <w:sdtEndPr/>
              <w:sdtContent>
                <w:r w:rsidR="00B417DA" w:rsidRPr="00E54CD9">
                  <w:rPr>
                    <w:rFonts w:ascii="Arial" w:hAnsi="Arial" w:hint="eastAsia"/>
                    <w:b/>
                    <w:bCs/>
                    <w:noProof w:val="0"/>
                    <w:sz w:val="26"/>
                    <w:szCs w:val="26"/>
                    <w:rtl/>
                  </w:rPr>
                  <w:t>סוג</w:t>
                </w:r>
                <w:r w:rsidR="00B417DA" w:rsidRPr="00E54CD9">
                  <w:rPr>
                    <w:rFonts w:ascii="Arial" w:hAnsi="Arial"/>
                    <w:b/>
                    <w:bCs/>
                    <w:noProof w:val="0"/>
                    <w:sz w:val="26"/>
                    <w:szCs w:val="26"/>
                    <w:rtl/>
                  </w:rPr>
                  <w:t xml:space="preserve"> זיהוי צד ב'</w:t>
                </w:r>
              </w:sdtContent>
            </w:sdt>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Default="00CF6BB7" w:rsidP="00D44968">
            <w:pPr>
              <w:suppressLineNumbers/>
              <w:rPr>
                <w:rtl/>
              </w:rPr>
            </w:pPr>
          </w:p>
          <w:p w:rsidR="006C6A82" w:rsidRPr="00996935" w:rsidRDefault="006C6A82" w:rsidP="00D44968">
            <w:pPr>
              <w:suppressLineNumbers/>
              <w:rPr>
                <w:rtl/>
              </w:rPr>
            </w:pPr>
          </w:p>
        </w:tc>
      </w:tr>
      <w:tr w:rsidR="00694556" w:rsidRPr="00DE1E7D">
        <w:trPr>
          <w:jc w:val="center"/>
        </w:trPr>
        <w:tc>
          <w:tcPr>
            <w:tcW w:w="8820" w:type="dxa"/>
            <w:gridSpan w:val="4"/>
          </w:tcPr>
          <w:p w:rsidR="00D44968" w:rsidRPr="00D44968" w:rsidRDefault="00180519" w:rsidP="00F94FE7">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r w:rsidR="00F94FE7">
              <w:rPr>
                <w:rFonts w:ascii="Arial" w:hAnsi="Arial" w:hint="cs"/>
                <w:b/>
                <w:bCs/>
                <w:noProof w:val="0"/>
                <w:sz w:val="28"/>
                <w:szCs w:val="28"/>
                <w:u w:val="single"/>
                <w:rtl/>
              </w:rPr>
              <w:t xml:space="preserve"> (מזונות זמניים)</w:t>
            </w:r>
          </w:p>
        </w:tc>
      </w:tr>
    </w:tbl>
    <w:p w:rsidR="00F94FE7" w:rsidRDefault="00F94FE7" w:rsidP="00F94FE7">
      <w:pPr>
        <w:jc w:val="center"/>
        <w:rPr>
          <w:rFonts w:ascii="David" w:hAnsi="David"/>
          <w:b/>
          <w:bCs/>
          <w:u w:val="single"/>
          <w:rtl/>
        </w:rPr>
      </w:pPr>
      <w:bookmarkStart w:id="1" w:name="NGCSBookmark"/>
      <w:bookmarkEnd w:id="1"/>
    </w:p>
    <w:p w:rsidR="006C6A82" w:rsidRDefault="006C6A82" w:rsidP="00F94FE7">
      <w:pPr>
        <w:jc w:val="center"/>
        <w:rPr>
          <w:rFonts w:ascii="David" w:hAnsi="David"/>
          <w:b/>
          <w:bCs/>
          <w:u w:val="single"/>
        </w:rPr>
      </w:pPr>
    </w:p>
    <w:p w:rsidR="00F94FE7" w:rsidRDefault="00F94FE7" w:rsidP="00B417DA">
      <w:pPr>
        <w:pStyle w:val="ad"/>
        <w:numPr>
          <w:ilvl w:val="0"/>
          <w:numId w:val="1"/>
        </w:numPr>
        <w:spacing w:line="360" w:lineRule="auto"/>
        <w:jc w:val="both"/>
        <w:rPr>
          <w:rFonts w:ascii="David" w:hAnsi="David" w:cs="David"/>
          <w:sz w:val="24"/>
          <w:szCs w:val="24"/>
          <w:rtl/>
        </w:rPr>
      </w:pPr>
      <w:r>
        <w:rPr>
          <w:rFonts w:ascii="David" w:hAnsi="David" w:cs="David"/>
          <w:sz w:val="24"/>
          <w:szCs w:val="24"/>
          <w:rtl/>
        </w:rPr>
        <w:t>בפניי בקשת האם, להורות על חיוב,</w:t>
      </w:r>
      <w:r w:rsidR="00B417DA">
        <w:rPr>
          <w:rFonts w:ascii="David" w:hAnsi="David" w:cs="David"/>
          <w:sz w:val="24"/>
          <w:szCs w:val="24"/>
          <w:rtl/>
        </w:rPr>
        <w:t xml:space="preserve"> האב, במזונות זמניים של הקטין, </w:t>
      </w:r>
      <w:r w:rsidR="00B417DA">
        <w:rPr>
          <w:rFonts w:ascii="David" w:hAnsi="David" w:cs="David" w:hint="cs"/>
          <w:sz w:val="24"/>
          <w:szCs w:val="24"/>
          <w:rtl/>
        </w:rPr>
        <w:t>ת' ב</w:t>
      </w:r>
      <w:r>
        <w:rPr>
          <w:rFonts w:ascii="David" w:hAnsi="David" w:cs="David"/>
          <w:sz w:val="24"/>
          <w:szCs w:val="24"/>
          <w:rtl/>
        </w:rPr>
        <w:t xml:space="preserve">ן 2, יליד </w:t>
      </w:r>
      <w:r w:rsidR="00B417DA">
        <w:rPr>
          <w:rFonts w:ascii="David" w:hAnsi="David" w:cs="David" w:hint="cs"/>
          <w:sz w:val="24"/>
          <w:szCs w:val="24"/>
          <w:rtl/>
        </w:rPr>
        <w:t>_____</w:t>
      </w:r>
      <w:r>
        <w:rPr>
          <w:rFonts w:ascii="David" w:hAnsi="David" w:cs="David"/>
          <w:sz w:val="24"/>
          <w:szCs w:val="24"/>
          <w:rtl/>
        </w:rPr>
        <w:t xml:space="preserve"> (להלן: "</w:t>
      </w:r>
      <w:r>
        <w:rPr>
          <w:rFonts w:ascii="David" w:hAnsi="David" w:cs="David"/>
          <w:b/>
          <w:bCs/>
          <w:sz w:val="24"/>
          <w:szCs w:val="24"/>
          <w:rtl/>
        </w:rPr>
        <w:t>הקטין</w:t>
      </w:r>
      <w:r>
        <w:rPr>
          <w:rFonts w:ascii="David" w:hAnsi="David" w:cs="David"/>
          <w:sz w:val="24"/>
          <w:szCs w:val="24"/>
          <w:rtl/>
        </w:rPr>
        <w:t xml:space="preserve">"), ילדם המשותף של הצדדים, יהודים, שנישאו זל"ז כדמו"י בתאריך </w:t>
      </w:r>
      <w:r w:rsidR="00B417DA">
        <w:rPr>
          <w:rFonts w:ascii="David" w:hAnsi="David" w:cs="David" w:hint="cs"/>
          <w:sz w:val="24"/>
          <w:szCs w:val="24"/>
          <w:rtl/>
        </w:rPr>
        <w:t>_____</w:t>
      </w:r>
      <w:r>
        <w:rPr>
          <w:rFonts w:ascii="David" w:hAnsi="David" w:cs="David"/>
          <w:sz w:val="24"/>
          <w:szCs w:val="24"/>
          <w:rtl/>
        </w:rPr>
        <w:t>.</w:t>
      </w:r>
    </w:p>
    <w:p w:rsidR="00F94FE7" w:rsidRDefault="00F94FE7" w:rsidP="00F94FE7">
      <w:pPr>
        <w:pStyle w:val="ad"/>
        <w:spacing w:line="360" w:lineRule="auto"/>
        <w:jc w:val="both"/>
        <w:rPr>
          <w:rFonts w:ascii="David" w:hAnsi="David" w:cs="David"/>
          <w:sz w:val="24"/>
          <w:szCs w:val="24"/>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המשיב פנה לנהל הליך יישוב סכסוך בבית הדין הרבני והתיק נסגר ביום 10.03.2024.</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לטענת המבקשת היא עובדת כ</w:t>
      </w:r>
      <w:r w:rsidR="00B417DA">
        <w:rPr>
          <w:rFonts w:ascii="David" w:hAnsi="David" w:cs="David" w:hint="cs"/>
          <w:sz w:val="24"/>
          <w:szCs w:val="24"/>
          <w:rtl/>
        </w:rPr>
        <w:t xml:space="preserve">ק. </w:t>
      </w:r>
      <w:r>
        <w:rPr>
          <w:rFonts w:ascii="David" w:hAnsi="David" w:cs="David"/>
          <w:sz w:val="24"/>
          <w:szCs w:val="24"/>
          <w:rtl/>
        </w:rPr>
        <w:t>ב</w:t>
      </w:r>
      <w:r w:rsidR="00B417DA">
        <w:rPr>
          <w:rFonts w:ascii="David" w:hAnsi="David" w:cs="David" w:hint="cs"/>
          <w:sz w:val="24"/>
          <w:szCs w:val="24"/>
          <w:rtl/>
        </w:rPr>
        <w:t>___</w:t>
      </w:r>
      <w:r>
        <w:rPr>
          <w:rFonts w:ascii="David" w:hAnsi="David" w:cs="David"/>
          <w:sz w:val="24"/>
          <w:szCs w:val="24"/>
          <w:rtl/>
        </w:rPr>
        <w:t xml:space="preserve"> ומשתכרת בסך 12,000 ₪ לחודש. לדבריה היות ומערכת היחסים של הצדדים עלתה על שרטון, נאלצה לסרב לקידום בעבודה ואף לשנות תפקידה, על מנת שתוכל לטפל ולגדל את הקטין ובשל כך אינה זכאית למגורים </w:t>
      </w:r>
      <w:r w:rsidR="00B417DA">
        <w:rPr>
          <w:rFonts w:ascii="David" w:hAnsi="David" w:cs="David" w:hint="cs"/>
          <w:sz w:val="24"/>
          <w:szCs w:val="24"/>
          <w:rtl/>
        </w:rPr>
        <w:t xml:space="preserve">ב </w:t>
      </w:r>
      <w:r>
        <w:rPr>
          <w:rFonts w:ascii="David" w:hAnsi="David" w:cs="David"/>
          <w:sz w:val="24"/>
          <w:szCs w:val="24"/>
          <w:rtl/>
        </w:rPr>
        <w:t>"</w:t>
      </w:r>
      <w:r w:rsidR="00B417DA">
        <w:rPr>
          <w:rFonts w:ascii="David" w:hAnsi="David" w:cs="David" w:hint="cs"/>
          <w:sz w:val="24"/>
          <w:szCs w:val="24"/>
          <w:rtl/>
        </w:rPr>
        <w:t>____</w:t>
      </w:r>
      <w:r>
        <w:rPr>
          <w:rFonts w:ascii="David" w:hAnsi="David" w:cs="David"/>
          <w:sz w:val="24"/>
          <w:szCs w:val="24"/>
          <w:rtl/>
        </w:rPr>
        <w:t xml:space="preserve">", מקום עבודתה, ולכן נאלצה לשכור דירה בעיר </w:t>
      </w:r>
      <w:r w:rsidR="00B417DA">
        <w:rPr>
          <w:rFonts w:ascii="David" w:hAnsi="David" w:cs="David" w:hint="cs"/>
          <w:sz w:val="24"/>
          <w:szCs w:val="24"/>
          <w:rtl/>
        </w:rPr>
        <w:t>____</w:t>
      </w:r>
      <w:r>
        <w:rPr>
          <w:rFonts w:ascii="David" w:hAnsi="David" w:cs="David"/>
          <w:sz w:val="24"/>
          <w:szCs w:val="24"/>
          <w:rtl/>
        </w:rPr>
        <w:t>, בתמורה ל 5,400 ₪ לחודש.</w:t>
      </w:r>
    </w:p>
    <w:p w:rsidR="00F94FE7" w:rsidRDefault="00F94FE7" w:rsidP="00F94FE7">
      <w:pPr>
        <w:pStyle w:val="ad"/>
        <w:rPr>
          <w:rFonts w:ascii="David" w:hAnsi="David" w:cs="David"/>
          <w:sz w:val="24"/>
          <w:szCs w:val="24"/>
          <w:rtl/>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טוענת, כי זמני השהות של המשיב עם הקטין, מצומצמים ומתקיימים פעם בשבוע לא כולל לינה וכל סופ"ש שני לסירוגין. כן המשיב אינו משלם עבור צורכי הקטין, והיא נאלצת להסתייע בהוריה ולמעשה, נטל גידול הקטין על כתפיה בלבד.</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המבקשת, המשיב הינו </w:t>
      </w:r>
      <w:r w:rsidR="00B417DA">
        <w:rPr>
          <w:rFonts w:ascii="David" w:hAnsi="David" w:cs="David" w:hint="cs"/>
          <w:sz w:val="24"/>
          <w:szCs w:val="24"/>
          <w:rtl/>
        </w:rPr>
        <w:t>___</w:t>
      </w:r>
      <w:r>
        <w:rPr>
          <w:rFonts w:ascii="David" w:hAnsi="David" w:cs="David"/>
          <w:sz w:val="24"/>
          <w:szCs w:val="24"/>
          <w:rtl/>
        </w:rPr>
        <w:t xml:space="preserve"> ב</w:t>
      </w:r>
      <w:r w:rsidR="00B417DA">
        <w:rPr>
          <w:rFonts w:ascii="David" w:hAnsi="David" w:cs="David" w:hint="cs"/>
          <w:sz w:val="24"/>
          <w:szCs w:val="24"/>
          <w:rtl/>
        </w:rPr>
        <w:t>___</w:t>
      </w:r>
      <w:r>
        <w:rPr>
          <w:rFonts w:ascii="David" w:hAnsi="David" w:cs="David"/>
          <w:sz w:val="24"/>
          <w:szCs w:val="24"/>
          <w:rtl/>
        </w:rPr>
        <w:t>, המשתכר 15,000 ₪ בחודש (לא כולל תוספות) בנוסף לעבודתו כספר גברים, במספרה, בגינה משתכר כ - 4,000 ₪ לחודש במזומן. לדבריה המשיב עתיד להגדיל הכנסתו, בסיום לימודיו האקדמאיים, במסגרת עבודתו כ</w:t>
      </w:r>
      <w:r w:rsidR="00B417DA">
        <w:rPr>
          <w:rFonts w:ascii="David" w:hAnsi="David" w:cs="David" w:hint="cs"/>
          <w:sz w:val="24"/>
          <w:szCs w:val="24"/>
          <w:rtl/>
        </w:rPr>
        <w:t>___</w:t>
      </w:r>
      <w:r>
        <w:rPr>
          <w:rFonts w:ascii="David" w:hAnsi="David" w:cs="David"/>
          <w:sz w:val="24"/>
          <w:szCs w:val="24"/>
          <w:rtl/>
        </w:rPr>
        <w:t>ולזכאות לרכב בעלות סמלית.  לגרסתה מזה כ - 10 חודשים המשיב מתגורר בבית הוריו ועתיד לעבור להתגורר ב</w:t>
      </w:r>
      <w:r w:rsidR="00B417DA">
        <w:rPr>
          <w:rFonts w:ascii="David" w:hAnsi="David" w:cs="David" w:hint="cs"/>
          <w:sz w:val="24"/>
          <w:szCs w:val="24"/>
          <w:rtl/>
        </w:rPr>
        <w:t xml:space="preserve"> ____</w:t>
      </w:r>
      <w:r w:rsidR="00B417DA">
        <w:rPr>
          <w:rFonts w:ascii="David" w:hAnsi="David" w:cs="David"/>
          <w:sz w:val="24"/>
          <w:szCs w:val="24"/>
          <w:rtl/>
        </w:rPr>
        <w:t xml:space="preserve"> "</w:t>
      </w:r>
      <w:r w:rsidR="00B417DA">
        <w:rPr>
          <w:rFonts w:ascii="David" w:hAnsi="David" w:cs="David" w:hint="cs"/>
          <w:sz w:val="24"/>
          <w:szCs w:val="24"/>
          <w:rtl/>
        </w:rPr>
        <w:t>___</w:t>
      </w:r>
      <w:r>
        <w:rPr>
          <w:rFonts w:ascii="David" w:hAnsi="David" w:cs="David"/>
          <w:sz w:val="24"/>
          <w:szCs w:val="24"/>
          <w:rtl/>
        </w:rPr>
        <w:t xml:space="preserve">", בעלות 100 ₪ בחודש.  </w:t>
      </w:r>
    </w:p>
    <w:p w:rsidR="00F94FE7" w:rsidRDefault="00F94FE7" w:rsidP="00F94FE7">
      <w:pPr>
        <w:pStyle w:val="ad"/>
        <w:rPr>
          <w:rFonts w:ascii="David" w:hAnsi="David" w:cs="David"/>
          <w:sz w:val="24"/>
          <w:szCs w:val="24"/>
          <w:rtl/>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עותרת לחייב את המשיב בסך 3,500 ₪ לחודש עבור צרכיו הבסיסים של הקטין, בתוספת דמי מדור בשיעור 30% שהם 1,620 ₪ ואחזקת מדור בסך 552 ₪. כמו כן עותרת  לחייב את המשיב במחצית הוצאות חינוך, לרבות גן בעלות  3,400 ₪ לחודש, וועד 200 ₪ , צהרון, חוגים, הוצאות ימי הולדת, ומחצית הוצאות רפואיות של הקטין.</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המשיב בתגובתו טען, כי הצדדים נפרדו לפני כשנה, ועד אז התגוררו בבית הוריה של המבקשת ב"</w:t>
      </w:r>
      <w:r w:rsidR="00B417DA">
        <w:rPr>
          <w:rFonts w:ascii="David" w:hAnsi="David" w:cs="David" w:hint="cs"/>
          <w:sz w:val="24"/>
          <w:szCs w:val="24"/>
          <w:rtl/>
        </w:rPr>
        <w:t>___</w:t>
      </w:r>
      <w:r>
        <w:rPr>
          <w:rFonts w:ascii="David" w:hAnsi="David" w:cs="David"/>
          <w:sz w:val="24"/>
          <w:szCs w:val="24"/>
          <w:rtl/>
        </w:rPr>
        <w:t>", כאשר בתקופה זו הוא זה שדאג וגידל את הקטין, וזאת עד היום. המשיב העלה טענות באשר להתנהלות האם, לרבות מקרה בו הקטין עבר להתגורר עימו כחודש ימים לאחר שהיה מאושפז.</w:t>
      </w:r>
      <w:r>
        <w:rPr>
          <w:rFonts w:ascii="David" w:hAnsi="David" w:cs="David"/>
          <w:sz w:val="24"/>
          <w:szCs w:val="24"/>
        </w:rPr>
        <w:t xml:space="preserve"> </w:t>
      </w:r>
      <w:r>
        <w:rPr>
          <w:rFonts w:ascii="David" w:hAnsi="David" w:cs="David"/>
          <w:sz w:val="24"/>
          <w:szCs w:val="24"/>
          <w:rtl/>
        </w:rPr>
        <w:t xml:space="preserve">לדבריו מאז הולדת הקטין הוא זה אשר מטפל ברפואת הקטין. </w:t>
      </w:r>
    </w:p>
    <w:p w:rsidR="00F94FE7" w:rsidRDefault="00F94FE7" w:rsidP="00F94FE7">
      <w:pPr>
        <w:pStyle w:val="ad"/>
        <w:spacing w:line="360" w:lineRule="auto"/>
        <w:jc w:val="both"/>
        <w:rPr>
          <w:rFonts w:ascii="David" w:hAnsi="David" w:cs="David"/>
          <w:sz w:val="24"/>
          <w:szCs w:val="24"/>
        </w:rPr>
      </w:pPr>
    </w:p>
    <w:p w:rsidR="00F94FE7" w:rsidRDefault="00F94FE7" w:rsidP="00F94FE7">
      <w:pPr>
        <w:pStyle w:val="ad"/>
        <w:spacing w:line="360" w:lineRule="auto"/>
        <w:jc w:val="both"/>
        <w:rPr>
          <w:rFonts w:ascii="David" w:hAnsi="David" w:cs="David"/>
          <w:sz w:val="24"/>
          <w:szCs w:val="24"/>
          <w:rtl/>
        </w:rPr>
      </w:pPr>
      <w:r>
        <w:rPr>
          <w:rFonts w:ascii="David" w:hAnsi="David" w:cs="David"/>
          <w:sz w:val="24"/>
          <w:szCs w:val="24"/>
          <w:rtl/>
        </w:rPr>
        <w:t xml:space="preserve">לדבריו זמני שהות עם הקטין רחבים ומתקיימים ברוב השבוע וכל  סופ"ש לסירוגין החל מיום חמישי ועד יום ראשון. </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המשיב, המבקשת משכרת בין 15,000 ל – 18,000 ₪ בחודש בנוסף זכאית לרכב בשווי 3,000 ₪ לחודש ובשנה האחרונה המבקשת מתגוררת ב</w:t>
      </w:r>
      <w:r w:rsidR="00B417DA">
        <w:rPr>
          <w:rFonts w:ascii="David" w:hAnsi="David" w:cs="David" w:hint="cs"/>
          <w:sz w:val="24"/>
          <w:szCs w:val="24"/>
          <w:rtl/>
        </w:rPr>
        <w:t>____</w:t>
      </w:r>
      <w:r>
        <w:rPr>
          <w:rFonts w:ascii="David" w:hAnsi="David" w:cs="David"/>
          <w:sz w:val="24"/>
          <w:szCs w:val="24"/>
          <w:rtl/>
        </w:rPr>
        <w:t xml:space="preserve"> וזכאית למגורים לא</w:t>
      </w:r>
      <w:r w:rsidR="00B417DA">
        <w:rPr>
          <w:rFonts w:ascii="David" w:hAnsi="David" w:cs="David"/>
          <w:sz w:val="24"/>
          <w:szCs w:val="24"/>
          <w:rtl/>
        </w:rPr>
        <w:t>ורך כל שירותה ה</w:t>
      </w:r>
      <w:r w:rsidR="00B417DA">
        <w:rPr>
          <w:rFonts w:ascii="David" w:hAnsi="David" w:cs="David" w:hint="cs"/>
          <w:sz w:val="24"/>
          <w:szCs w:val="24"/>
          <w:rtl/>
        </w:rPr>
        <w:t>___</w:t>
      </w:r>
      <w:r>
        <w:rPr>
          <w:rFonts w:ascii="David" w:hAnsi="David" w:cs="David"/>
          <w:sz w:val="24"/>
          <w:szCs w:val="24"/>
          <w:rtl/>
        </w:rPr>
        <w:t xml:space="preserve"> ללא קשר לתפקיד אותו ממלאת ולכן אינה נושאת בהוצאות מדור ואחזקתו, ובנוסף זכאית לכלכלה עבורה ועבור הקטין והוצאותיה מסתכמות בהוצאות חשמל ומים בעלות מינימלית.</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המשיב טען כי משתכר בסך 8,000 – 9,000 ₪ לחודש, כי מאז מועד הפירוד מתגורר בבית הוריו ב</w:t>
      </w:r>
      <w:r w:rsidR="00B417DA">
        <w:rPr>
          <w:rFonts w:ascii="David" w:hAnsi="David" w:cs="David" w:hint="cs"/>
          <w:sz w:val="24"/>
          <w:szCs w:val="24"/>
          <w:rtl/>
        </w:rPr>
        <w:t>____</w:t>
      </w:r>
      <w:r>
        <w:rPr>
          <w:rFonts w:ascii="David" w:hAnsi="David" w:cs="David"/>
          <w:sz w:val="24"/>
          <w:szCs w:val="24"/>
          <w:rtl/>
        </w:rPr>
        <w:t xml:space="preserve"> ואינו מתכוון להתגורר ב</w:t>
      </w:r>
      <w:r w:rsidR="00B417DA">
        <w:rPr>
          <w:rFonts w:ascii="David" w:hAnsi="David" w:cs="David" w:hint="cs"/>
          <w:sz w:val="24"/>
          <w:szCs w:val="24"/>
          <w:rtl/>
        </w:rPr>
        <w:t>___</w:t>
      </w:r>
      <w:r w:rsidR="00B417DA">
        <w:rPr>
          <w:rFonts w:ascii="David" w:hAnsi="David" w:cs="David"/>
          <w:sz w:val="24"/>
          <w:szCs w:val="24"/>
          <w:rtl/>
        </w:rPr>
        <w:t xml:space="preserve"> "</w:t>
      </w:r>
      <w:r w:rsidR="00B417DA">
        <w:rPr>
          <w:rFonts w:ascii="David" w:hAnsi="David" w:cs="David" w:hint="cs"/>
          <w:sz w:val="24"/>
          <w:szCs w:val="24"/>
          <w:rtl/>
        </w:rPr>
        <w:t>___</w:t>
      </w:r>
      <w:r>
        <w:rPr>
          <w:rFonts w:ascii="David" w:hAnsi="David" w:cs="David"/>
          <w:sz w:val="24"/>
          <w:szCs w:val="24"/>
          <w:rtl/>
        </w:rPr>
        <w:t xml:space="preserve">", אלא עתיד לשכור דירה עבורו ועבור הקטין, בעלות של עד 5,500 ₪ לחודש. לדבריו המבקשת חיה חיי מותרות ופזרנות, פתחתה חשבון בנק נפרד אליו מפקידה את משכורתה בעודו הוא נותר להתמודד עם החזרי חובות ומשכנתא. </w:t>
      </w:r>
    </w:p>
    <w:p w:rsidR="00F94FE7" w:rsidRDefault="00F94FE7" w:rsidP="00F94FE7">
      <w:pPr>
        <w:pStyle w:val="ad"/>
        <w:rPr>
          <w:rFonts w:ascii="David" w:hAnsi="David" w:cs="David"/>
          <w:sz w:val="24"/>
          <w:szCs w:val="24"/>
        </w:rPr>
      </w:pPr>
    </w:p>
    <w:p w:rsidR="00F94FE7" w:rsidRDefault="00F94FE7" w:rsidP="00F94F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מכחיש שעובד כספר, ולדבריו מדובר במספרה של חבר אולם מעולם לא עבד במקום זה, המשיב מציין כי  לומד את המקצוע על מנת למלא את זמנו בתעסוקה, לצבור ניסיון ולהתנדב לספר לוחמים בחינם.</w:t>
      </w:r>
    </w:p>
    <w:p w:rsidR="00F94FE7" w:rsidRDefault="00F94FE7" w:rsidP="00F94FE7">
      <w:pPr>
        <w:pStyle w:val="ad"/>
        <w:rPr>
          <w:rFonts w:ascii="David" w:hAnsi="David" w:cs="David"/>
          <w:sz w:val="24"/>
          <w:szCs w:val="24"/>
          <w:rtl/>
        </w:rPr>
      </w:pPr>
    </w:p>
    <w:p w:rsidR="00F94FE7" w:rsidRDefault="00F94FE7" w:rsidP="00B417DA">
      <w:pPr>
        <w:pStyle w:val="ad"/>
        <w:numPr>
          <w:ilvl w:val="0"/>
          <w:numId w:val="1"/>
        </w:numPr>
        <w:spacing w:line="360" w:lineRule="auto"/>
        <w:jc w:val="both"/>
        <w:rPr>
          <w:rFonts w:ascii="David" w:hAnsi="David" w:cs="David"/>
          <w:sz w:val="24"/>
          <w:szCs w:val="24"/>
        </w:rPr>
      </w:pPr>
      <w:r>
        <w:rPr>
          <w:rFonts w:ascii="David" w:hAnsi="David" w:cs="David"/>
          <w:sz w:val="24"/>
          <w:szCs w:val="24"/>
          <w:rtl/>
        </w:rPr>
        <w:t>לבקשת המבקשת הועברו שאלונים למכללה האקדמית "</w:t>
      </w:r>
      <w:r w:rsidR="00B417DA">
        <w:rPr>
          <w:rFonts w:ascii="David" w:hAnsi="David" w:cs="David" w:hint="cs"/>
          <w:sz w:val="24"/>
          <w:szCs w:val="24"/>
          <w:rtl/>
        </w:rPr>
        <w:t>___</w:t>
      </w:r>
      <w:r>
        <w:rPr>
          <w:rFonts w:ascii="David" w:hAnsi="David" w:cs="David"/>
          <w:sz w:val="24"/>
          <w:szCs w:val="24"/>
          <w:rtl/>
        </w:rPr>
        <w:t>" ולגורמים הרלוונטיים ב</w:t>
      </w:r>
      <w:r w:rsidR="00B417DA">
        <w:rPr>
          <w:rFonts w:ascii="David" w:hAnsi="David" w:cs="David" w:hint="cs"/>
          <w:sz w:val="24"/>
          <w:szCs w:val="24"/>
          <w:rtl/>
        </w:rPr>
        <w:t>___</w:t>
      </w:r>
      <w:r>
        <w:rPr>
          <w:rFonts w:ascii="David" w:hAnsi="David" w:cs="David"/>
          <w:sz w:val="24"/>
          <w:szCs w:val="24"/>
          <w:rtl/>
        </w:rPr>
        <w:t xml:space="preserve"> ולאחר מענה שהוגש לתיק, מסר המשיב תגובתו ביום 25.09</w:t>
      </w:r>
      <w:r w:rsidR="00B417DA">
        <w:rPr>
          <w:rFonts w:ascii="David" w:hAnsi="David" w:cs="David"/>
          <w:sz w:val="24"/>
          <w:szCs w:val="24"/>
          <w:rtl/>
        </w:rPr>
        <w:t xml:space="preserve">.24, אז טען , כי מתעתד להתגורר </w:t>
      </w:r>
      <w:r w:rsidR="00B417DA">
        <w:rPr>
          <w:rFonts w:ascii="David" w:hAnsi="David" w:cs="David" w:hint="cs"/>
          <w:sz w:val="24"/>
          <w:szCs w:val="24"/>
          <w:rtl/>
        </w:rPr>
        <w:t>ב____</w:t>
      </w:r>
      <w:r>
        <w:rPr>
          <w:rFonts w:ascii="David" w:hAnsi="David" w:cs="David"/>
          <w:sz w:val="24"/>
          <w:szCs w:val="24"/>
          <w:rtl/>
        </w:rPr>
        <w:t xml:space="preserve"> </w:t>
      </w:r>
      <w:r w:rsidR="00B417DA">
        <w:rPr>
          <w:rFonts w:ascii="David" w:hAnsi="David" w:cs="David" w:hint="cs"/>
          <w:sz w:val="24"/>
          <w:szCs w:val="24"/>
          <w:rtl/>
        </w:rPr>
        <w:t>"__"</w:t>
      </w:r>
      <w:r>
        <w:rPr>
          <w:rFonts w:ascii="David" w:hAnsi="David" w:cs="David"/>
          <w:sz w:val="24"/>
          <w:szCs w:val="24"/>
          <w:rtl/>
        </w:rPr>
        <w:t xml:space="preserve">, כאשר דמי השכירות החודשיים יעמדו על סך 2,500 - 3,000 ₪ אולם, בשל מחלתו הסופנית של אביו יאלץ לעזור למשפחתו כלכלית כך שבפועל הוצאותיו יוותרו דומות ככל וישכיר דירה רגילה. </w:t>
      </w:r>
      <w:r w:rsidR="006C6A82" w:rsidRPr="006C6A82">
        <w:rPr>
          <w:rFonts w:ascii="David" w:hAnsi="David" w:cs="David" w:hint="cs"/>
          <w:sz w:val="24"/>
          <w:szCs w:val="24"/>
          <w:u w:val="single"/>
          <w:rtl/>
        </w:rPr>
        <w:t xml:space="preserve">אציין כי </w:t>
      </w:r>
      <w:r w:rsidRPr="006C6A82">
        <w:rPr>
          <w:rFonts w:ascii="David" w:hAnsi="David" w:cs="David"/>
          <w:sz w:val="24"/>
          <w:szCs w:val="24"/>
          <w:u w:val="single"/>
          <w:rtl/>
        </w:rPr>
        <w:t xml:space="preserve">תחילה טען האב </w:t>
      </w:r>
      <w:r w:rsidR="006C6A82" w:rsidRPr="006C6A82">
        <w:rPr>
          <w:rFonts w:ascii="David" w:hAnsi="David" w:cs="David" w:hint="cs"/>
          <w:sz w:val="24"/>
          <w:szCs w:val="24"/>
          <w:u w:val="single"/>
          <w:rtl/>
        </w:rPr>
        <w:t>ש</w:t>
      </w:r>
      <w:r w:rsidRPr="006C6A82">
        <w:rPr>
          <w:rFonts w:ascii="David" w:hAnsi="David" w:cs="David"/>
          <w:sz w:val="24"/>
          <w:szCs w:val="24"/>
          <w:u w:val="single"/>
          <w:rtl/>
        </w:rPr>
        <w:t>קיימים בין הצדדים פערי שכר משמעותיים ומשכורתו לא עתידה לגדול לנוכח העובדה, כי עד לסיום לימודיו נותרו 3 שנים לפחות ואף  יאלץ להקפיא את לימודיו בשל המצב הביטחוני. נתונים שהתבררו כלא נכונים לאחר מענה מאת צדדי ג', כאמור.</w:t>
      </w:r>
    </w:p>
    <w:p w:rsidR="006C6A82" w:rsidRPr="006C6A82" w:rsidRDefault="006C6A82" w:rsidP="006C6A82">
      <w:pPr>
        <w:pStyle w:val="ad"/>
        <w:rPr>
          <w:rFonts w:ascii="David" w:hAnsi="David" w:cs="David"/>
          <w:sz w:val="24"/>
          <w:szCs w:val="24"/>
          <w:rtl/>
        </w:rPr>
      </w:pPr>
    </w:p>
    <w:p w:rsidR="006C6A82" w:rsidRPr="006C6A82" w:rsidRDefault="006C6A82" w:rsidP="006C6A82">
      <w:pPr>
        <w:pStyle w:val="ad"/>
        <w:spacing w:line="360" w:lineRule="auto"/>
        <w:jc w:val="both"/>
        <w:rPr>
          <w:rFonts w:ascii="David" w:hAnsi="David" w:cs="David"/>
          <w:sz w:val="24"/>
          <w:szCs w:val="24"/>
          <w:u w:val="single"/>
        </w:rPr>
      </w:pPr>
      <w:r w:rsidRPr="006C6A82">
        <w:rPr>
          <w:rFonts w:ascii="David" w:hAnsi="David" w:cs="David" w:hint="cs"/>
          <w:sz w:val="24"/>
          <w:szCs w:val="24"/>
          <w:u w:val="single"/>
          <w:rtl/>
        </w:rPr>
        <w:t>כן יצויין כי המשיב לא הגיש כל מסמך לבסס ההוצאות והעלויות הנטענות וכי אין ברצונו לסייע להוריו, כדי לפגוע בהכנסה הפנוי שעל בסיסה יש לחשב דמי המזונות.</w:t>
      </w:r>
    </w:p>
    <w:p w:rsidR="00F94FE7" w:rsidRDefault="00F94FE7" w:rsidP="00F94FE7">
      <w:pPr>
        <w:pStyle w:val="ad"/>
        <w:spacing w:line="360" w:lineRule="auto"/>
        <w:jc w:val="both"/>
        <w:rPr>
          <w:rFonts w:ascii="David" w:hAnsi="David" w:cs="David"/>
          <w:sz w:val="24"/>
          <w:szCs w:val="24"/>
          <w:rtl/>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המשיב טען, במענה האחרון שהוגש, כי אכן לימודיו הוקפאו לפרק זמן, ונותר לו להגיש עבודה על מנת לסיים את לימודיו, ולכן על פניו נחשב כאילו סיים לימודיו, אך אין בכך להשליך, בעתיד, באופן משמעותי על שכרו החודשי, עת מדובר בתוספת שכר של כמה מאות ₪.</w:t>
      </w:r>
    </w:p>
    <w:p w:rsidR="00F94FE7" w:rsidRDefault="00F94FE7" w:rsidP="00F94FE7">
      <w:pPr>
        <w:pStyle w:val="ad"/>
        <w:rPr>
          <w:rFonts w:ascii="David" w:hAnsi="David" w:cs="David"/>
          <w:sz w:val="24"/>
          <w:szCs w:val="24"/>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 מוסיף וטוען באשר לרכושם של הצדדים, לרבות המטלטלין, דירתם המשותפת עליה רובצת משכנתא ושכיום מושכרת בתמורה ל - 4,700 ₪ לחודש, רכב , הלוואות וכו. </w:t>
      </w:r>
    </w:p>
    <w:p w:rsidR="00F94FE7" w:rsidRDefault="00F94FE7" w:rsidP="00F94FE7">
      <w:pPr>
        <w:pStyle w:val="ad"/>
        <w:rPr>
          <w:rFonts w:ascii="David" w:hAnsi="David" w:cs="David"/>
          <w:sz w:val="24"/>
          <w:szCs w:val="24"/>
          <w:rtl/>
        </w:rPr>
      </w:pPr>
    </w:p>
    <w:p w:rsidR="00F94FE7" w:rsidRDefault="00F94FE7" w:rsidP="00F94FE7">
      <w:pPr>
        <w:pStyle w:val="ad"/>
        <w:spacing w:line="360" w:lineRule="auto"/>
        <w:jc w:val="both"/>
        <w:rPr>
          <w:rFonts w:ascii="David" w:hAnsi="David" w:cs="David"/>
          <w:sz w:val="24"/>
          <w:szCs w:val="24"/>
        </w:rPr>
      </w:pPr>
      <w:r>
        <w:rPr>
          <w:rFonts w:ascii="David" w:hAnsi="David" w:cs="David"/>
          <w:sz w:val="24"/>
          <w:szCs w:val="24"/>
          <w:rtl/>
        </w:rPr>
        <w:t>כבר עתה יודגש כי עסקינן בבקשה לקביעת מזונות הקטין ולא בתביעת רכוש, ועל כן כל טענה לעניין רכוש אינה האכסניה המתאימה.</w:t>
      </w:r>
    </w:p>
    <w:p w:rsidR="00F94FE7" w:rsidRDefault="00F94FE7" w:rsidP="00F94FE7">
      <w:pPr>
        <w:pStyle w:val="ad"/>
        <w:spacing w:line="360" w:lineRule="auto"/>
        <w:jc w:val="both"/>
        <w:rPr>
          <w:rFonts w:ascii="David" w:hAnsi="David" w:cs="David"/>
          <w:sz w:val="24"/>
          <w:szCs w:val="24"/>
          <w:rtl/>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של המשיב, הסכומים שהציגה המבקשת הינם סכומים מופרזים שאינם תואמים את המציאות בה חיו הצדדים, ובשל קיום זמני השהות שווים ופערי השכר בין הצדדים -  אין לחייבו בדמי מזונות של הקטין אלא במחציות הוצאות רפואיות חריגות ובמחצית תשלום גן בעלות ציבורית.  </w:t>
      </w:r>
    </w:p>
    <w:p w:rsidR="00F94FE7" w:rsidRDefault="00F94FE7" w:rsidP="00F94FE7">
      <w:pPr>
        <w:spacing w:line="360" w:lineRule="auto"/>
        <w:jc w:val="both"/>
        <w:rPr>
          <w:rFonts w:ascii="David" w:hAnsi="David"/>
        </w:rPr>
      </w:pPr>
    </w:p>
    <w:p w:rsidR="00F94FE7" w:rsidRDefault="00F94FE7" w:rsidP="00F94FE7">
      <w:pPr>
        <w:spacing w:line="360" w:lineRule="auto"/>
        <w:jc w:val="both"/>
        <w:rPr>
          <w:rFonts w:ascii="David" w:hAnsi="David"/>
          <w:b/>
          <w:bCs/>
          <w:u w:val="single"/>
          <w:rtl/>
        </w:rPr>
      </w:pPr>
      <w:r>
        <w:rPr>
          <w:rFonts w:ascii="David" w:hAnsi="David"/>
          <w:b/>
          <w:bCs/>
          <w:u w:val="single"/>
          <w:rtl/>
        </w:rPr>
        <w:t>הכרעה</w:t>
      </w:r>
    </w:p>
    <w:p w:rsidR="00BE3587" w:rsidRDefault="00BE3587" w:rsidP="00F94FE7">
      <w:pPr>
        <w:spacing w:line="360" w:lineRule="auto"/>
        <w:jc w:val="both"/>
        <w:rPr>
          <w:rFonts w:ascii="David" w:hAnsi="David"/>
          <w:b/>
          <w:bCs/>
          <w:u w:val="single"/>
        </w:rPr>
      </w:pPr>
    </w:p>
    <w:p w:rsidR="00F94FE7" w:rsidRDefault="00F94FE7" w:rsidP="00F94FE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הלכה היא, כי הדיון במזונות זמניים נערך בשלב ראשוני בו טרם נשמעו ראיות וכי מדובר בסעד זמני המבוסס על ראיות לכאוריות בלבד (ראו: ע"א 2398/97 </w:t>
      </w:r>
      <w:r>
        <w:rPr>
          <w:rFonts w:ascii="David" w:hAnsi="David" w:cs="David"/>
          <w:b/>
          <w:bCs/>
          <w:sz w:val="24"/>
          <w:szCs w:val="24"/>
          <w:rtl/>
        </w:rPr>
        <w:t>אייל נ' אייל</w:t>
      </w:r>
      <w:r>
        <w:rPr>
          <w:rFonts w:ascii="David" w:hAnsi="David" w:cs="David"/>
          <w:sz w:val="24"/>
          <w:szCs w:val="24"/>
          <w:rtl/>
        </w:rPr>
        <w:t xml:space="preserve"> (פורסם בנבו, 17.12.97) עמ' 608; בע"מ 1326/12 </w:t>
      </w:r>
      <w:r>
        <w:rPr>
          <w:rFonts w:ascii="David" w:hAnsi="David" w:cs="David"/>
          <w:b/>
          <w:bCs/>
          <w:sz w:val="24"/>
          <w:szCs w:val="24"/>
          <w:rtl/>
        </w:rPr>
        <w:t>פלוני נ' פלונית</w:t>
      </w:r>
      <w:r>
        <w:rPr>
          <w:rFonts w:ascii="David" w:hAnsi="David" w:cs="David"/>
          <w:sz w:val="24"/>
          <w:szCs w:val="24"/>
          <w:rtl/>
        </w:rPr>
        <w:t xml:space="preserve"> (פורסם בנבו, 28.3.12)). בית המשפט אינו נכנס בעובי הקורה, ואינו מנתח באופן מקיף את הראיות שבפניו וקביעותיו "שנקבעו בשלב זה אינן מחייבות כאשר התובענה תתברר לגופה" </w:t>
      </w:r>
      <w:r>
        <w:rPr>
          <w:rFonts w:ascii="David" w:hAnsi="David" w:cs="David"/>
          <w:b/>
          <w:bCs/>
          <w:sz w:val="24"/>
          <w:szCs w:val="24"/>
          <w:rtl/>
        </w:rPr>
        <w:t>[ראה: ע"א 542/68 בן סירה נ' בן סירה, פ"ד כג(1) 169 (1969)].</w:t>
      </w:r>
    </w:p>
    <w:p w:rsidR="00F94FE7" w:rsidRDefault="00F94FE7" w:rsidP="00F94FE7">
      <w:pPr>
        <w:pStyle w:val="ad"/>
        <w:spacing w:line="360" w:lineRule="auto"/>
        <w:jc w:val="both"/>
        <w:rPr>
          <w:rFonts w:ascii="David" w:hAnsi="David" w:cs="David"/>
          <w:sz w:val="24"/>
          <w:szCs w:val="24"/>
        </w:rPr>
      </w:pPr>
    </w:p>
    <w:p w:rsidR="00F94FE7" w:rsidRDefault="00F94FE7" w:rsidP="00B417D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לתיק הוגשו תשובות לשאלות שהועברו </w:t>
      </w:r>
      <w:r w:rsidR="00B417DA">
        <w:rPr>
          <w:rFonts w:ascii="David" w:hAnsi="David" w:cs="David"/>
          <w:sz w:val="24"/>
          <w:szCs w:val="24"/>
          <w:rtl/>
        </w:rPr>
        <w:t>ל</w:t>
      </w:r>
      <w:r w:rsidR="00B417DA">
        <w:rPr>
          <w:rFonts w:ascii="David" w:hAnsi="David" w:cs="David" w:hint="cs"/>
          <w:sz w:val="24"/>
          <w:szCs w:val="24"/>
          <w:rtl/>
        </w:rPr>
        <w:t xml:space="preserve">___ </w:t>
      </w:r>
      <w:r w:rsidR="00B417DA">
        <w:rPr>
          <w:rFonts w:ascii="David" w:hAnsi="David" w:cs="David"/>
          <w:sz w:val="24"/>
          <w:szCs w:val="24"/>
          <w:rtl/>
        </w:rPr>
        <w:t>ולמכללה האקדמית "</w:t>
      </w:r>
      <w:r w:rsidR="00B417DA">
        <w:rPr>
          <w:rFonts w:ascii="David" w:hAnsi="David" w:cs="David" w:hint="cs"/>
          <w:sz w:val="24"/>
          <w:szCs w:val="24"/>
          <w:rtl/>
        </w:rPr>
        <w:t>___</w:t>
      </w:r>
      <w:r>
        <w:rPr>
          <w:rFonts w:ascii="David" w:hAnsi="David" w:cs="David"/>
          <w:sz w:val="24"/>
          <w:szCs w:val="24"/>
          <w:rtl/>
        </w:rPr>
        <w:t>", לאחר שעלתה מחלוקת באשר לתנאי שירותו של המשיב, יכולות השתכרותו וכיוצא בזה. המענה שהתקבל משני הגורמים שפך אור לעניין גובה שכרו של המשיב, פוטנציאל השתכרותו, וכן זכאות למגוריו ב</w:t>
      </w:r>
      <w:r w:rsidR="00B417DA">
        <w:rPr>
          <w:rFonts w:ascii="David" w:hAnsi="David" w:cs="David" w:hint="cs"/>
          <w:sz w:val="24"/>
          <w:szCs w:val="24"/>
          <w:rtl/>
        </w:rPr>
        <w:t>____</w:t>
      </w:r>
      <w:r>
        <w:rPr>
          <w:rFonts w:ascii="David" w:hAnsi="David" w:cs="David"/>
          <w:sz w:val="24"/>
          <w:szCs w:val="24"/>
          <w:rtl/>
        </w:rPr>
        <w:t xml:space="preserve"> "</w:t>
      </w:r>
      <w:r w:rsidR="00B417DA">
        <w:rPr>
          <w:rFonts w:ascii="David" w:hAnsi="David" w:cs="David" w:hint="cs"/>
          <w:sz w:val="24"/>
          <w:szCs w:val="24"/>
          <w:rtl/>
        </w:rPr>
        <w:t>___</w:t>
      </w:r>
      <w:r>
        <w:rPr>
          <w:rFonts w:ascii="David" w:hAnsi="David" w:cs="David"/>
          <w:sz w:val="24"/>
          <w:szCs w:val="24"/>
          <w:rtl/>
        </w:rPr>
        <w:t xml:space="preserve">", כפי שהוצג לעיל. </w:t>
      </w:r>
    </w:p>
    <w:p w:rsidR="00F94FE7" w:rsidRDefault="00F94FE7" w:rsidP="00F94FE7">
      <w:pPr>
        <w:pStyle w:val="ad"/>
        <w:spacing w:line="360" w:lineRule="auto"/>
        <w:jc w:val="both"/>
        <w:rPr>
          <w:rFonts w:ascii="David" w:hAnsi="David" w:cs="David"/>
          <w:sz w:val="24"/>
          <w:szCs w:val="24"/>
          <w:rtl/>
        </w:rPr>
      </w:pPr>
    </w:p>
    <w:p w:rsidR="00F94FE7" w:rsidRDefault="00F94FE7" w:rsidP="00F94FE7">
      <w:pPr>
        <w:pStyle w:val="ad"/>
        <w:spacing w:line="360" w:lineRule="auto"/>
        <w:jc w:val="both"/>
        <w:rPr>
          <w:rFonts w:ascii="David" w:hAnsi="David" w:cs="David"/>
          <w:b/>
          <w:bCs/>
          <w:sz w:val="24"/>
          <w:szCs w:val="24"/>
        </w:rPr>
      </w:pPr>
      <w:r>
        <w:rPr>
          <w:rFonts w:ascii="David" w:hAnsi="David" w:cs="David"/>
          <w:b/>
          <w:bCs/>
          <w:sz w:val="24"/>
          <w:szCs w:val="24"/>
          <w:rtl/>
        </w:rPr>
        <w:t>צרכי הקטין</w:t>
      </w:r>
      <w:r>
        <w:rPr>
          <w:rFonts w:ascii="David" w:hAnsi="David" w:cs="David"/>
          <w:b/>
          <w:bCs/>
          <w:color w:val="FF0000"/>
          <w:sz w:val="24"/>
          <w:szCs w:val="24"/>
          <w:rtl/>
        </w:rPr>
        <w:t xml:space="preserve"> </w:t>
      </w:r>
      <w:r>
        <w:rPr>
          <w:rFonts w:ascii="David" w:hAnsi="David" w:cs="David"/>
          <w:b/>
          <w:bCs/>
          <w:sz w:val="24"/>
          <w:szCs w:val="24"/>
          <w:rtl/>
        </w:rPr>
        <w:t>כמו גם הכנסות הצדדים ופוטנציאל השתכרותם, יתבררו בהמשך ההליך, לרבות בשלב שמיעת הראיות ככל וידרשו לכך.</w:t>
      </w:r>
    </w:p>
    <w:p w:rsidR="00F94FE7" w:rsidRDefault="00F94FE7" w:rsidP="00F94FE7">
      <w:pPr>
        <w:pStyle w:val="ad"/>
        <w:spacing w:line="360" w:lineRule="auto"/>
        <w:ind w:left="567"/>
        <w:jc w:val="both"/>
        <w:rPr>
          <w:rFonts w:ascii="David" w:hAnsi="David" w:cs="David"/>
          <w:rtl/>
        </w:rPr>
      </w:pPr>
    </w:p>
    <w:p w:rsidR="00F94FE7" w:rsidRDefault="00F94FE7" w:rsidP="00F94F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הכנסות הצדדים: המבקשת צירפה טופס הרצאת פרטים לרבות פירוט אשראי ו-12 תלושי שכר עבור חודשים 04/24-05/23 מהם עולה, כי שכרה החודשי 15,700 בעיגול (בקיזוז ניכויי חובה בלבד).  </w:t>
      </w:r>
    </w:p>
    <w:p w:rsidR="00F94FE7" w:rsidRDefault="00F94FE7" w:rsidP="00F94FE7">
      <w:pPr>
        <w:pStyle w:val="ad"/>
        <w:spacing w:line="360" w:lineRule="auto"/>
        <w:jc w:val="both"/>
        <w:rPr>
          <w:rFonts w:ascii="David" w:hAnsi="David" w:cs="David"/>
          <w:sz w:val="24"/>
          <w:szCs w:val="24"/>
        </w:rPr>
      </w:pPr>
    </w:p>
    <w:p w:rsidR="00F94FE7" w:rsidRDefault="00F94FE7" w:rsidP="00F94FE7">
      <w:pPr>
        <w:pStyle w:val="ad"/>
        <w:spacing w:line="360" w:lineRule="auto"/>
        <w:jc w:val="both"/>
        <w:rPr>
          <w:rFonts w:ascii="David" w:hAnsi="David" w:cs="David"/>
          <w:sz w:val="24"/>
          <w:szCs w:val="24"/>
        </w:rPr>
      </w:pPr>
      <w:r>
        <w:rPr>
          <w:rFonts w:ascii="David" w:hAnsi="David" w:cs="David"/>
          <w:sz w:val="24"/>
          <w:szCs w:val="24"/>
          <w:rtl/>
        </w:rPr>
        <w:t>המשיב צירף הרצאת פרטים אליה הוסיף 12 תלושי שכר עבור חודשים 05/23-04/24 מהם עולה, כי שכרו החודשי 11,400 ₪ בעיגול (בקיזוז ניכויי חובה בלבד) בשים לב שעבור חודש 10/23 התקבל מענק לימודים חד פעמי.</w:t>
      </w:r>
    </w:p>
    <w:p w:rsidR="00F94FE7" w:rsidRDefault="00F94FE7" w:rsidP="00F94FE7">
      <w:pPr>
        <w:pStyle w:val="ad"/>
        <w:spacing w:line="360" w:lineRule="auto"/>
        <w:jc w:val="both"/>
        <w:rPr>
          <w:rFonts w:ascii="David" w:hAnsi="David" w:cs="David"/>
          <w:sz w:val="24"/>
          <w:szCs w:val="24"/>
          <w:rtl/>
        </w:rPr>
      </w:pPr>
      <w:r>
        <w:rPr>
          <w:rFonts w:ascii="David" w:hAnsi="David" w:cs="David"/>
          <w:sz w:val="24"/>
          <w:szCs w:val="24"/>
          <w:rtl/>
        </w:rPr>
        <w:t>המשיב מכחיש לעניין הכנסות נוספות מעבודה כספר, כאשר המבקשת לא צירפה כל ראיה  התומכת בטענתה זו ועל כן, בשלב זה, אין לקחת זאת בחישוב ההכנסות וניתן יהיה לבחון זאת , במסגרת בירור ההליך העיקרי.</w:t>
      </w:r>
    </w:p>
    <w:p w:rsidR="00F94FE7" w:rsidRDefault="00F94FE7" w:rsidP="00F94FE7">
      <w:pPr>
        <w:pStyle w:val="ad"/>
        <w:spacing w:line="360" w:lineRule="auto"/>
        <w:jc w:val="both"/>
        <w:rPr>
          <w:rFonts w:ascii="David" w:hAnsi="David" w:cs="David"/>
          <w:sz w:val="24"/>
          <w:szCs w:val="24"/>
          <w:rtl/>
        </w:rPr>
      </w:pPr>
    </w:p>
    <w:p w:rsidR="00F94FE7" w:rsidRDefault="00F94FE7" w:rsidP="00F94FE7">
      <w:pPr>
        <w:pStyle w:val="ad"/>
        <w:spacing w:line="360" w:lineRule="auto"/>
        <w:jc w:val="both"/>
        <w:rPr>
          <w:rFonts w:ascii="David" w:eastAsia="Times New Roman" w:hAnsi="David" w:cs="David"/>
          <w:noProof/>
          <w:sz w:val="24"/>
          <w:szCs w:val="24"/>
          <w:rtl/>
        </w:rPr>
      </w:pPr>
      <w:r>
        <w:rPr>
          <w:rFonts w:ascii="David" w:hAnsi="David" w:cs="David"/>
          <w:sz w:val="24"/>
          <w:szCs w:val="24"/>
          <w:rtl/>
        </w:rPr>
        <w:t xml:space="preserve">זמני שהות: קיים פער בגרסאות הצדדים , כאשר המשיב צירף ראיות המעידות על שהותו עם הקטין, וטיפולו בו, בעוד המבקשת לא עשתה כן. לא נטען באילו ימים הקטין שוהה עם מי מהצדדים אך נדמה כי לבקשה שלפני, יש להניח כי האב שוהה וישהה עם הקטין </w:t>
      </w:r>
      <w:r>
        <w:rPr>
          <w:rFonts w:ascii="David" w:eastAsia="Times New Roman" w:hAnsi="David" w:cs="David"/>
          <w:noProof/>
          <w:sz w:val="24"/>
          <w:szCs w:val="24"/>
          <w:rtl/>
        </w:rPr>
        <w:t>פעמיים בשבוע כולל לינה וכל סופ"ש לסירוגין ובהתאם לכך תנתן הכרעתי.</w:t>
      </w:r>
    </w:p>
    <w:p w:rsidR="00F94FE7" w:rsidRDefault="00F94FE7" w:rsidP="00F94FE7">
      <w:pPr>
        <w:pStyle w:val="ad"/>
        <w:spacing w:line="360" w:lineRule="auto"/>
        <w:jc w:val="both"/>
        <w:rPr>
          <w:rFonts w:ascii="David" w:hAnsi="David" w:cs="David"/>
          <w:sz w:val="24"/>
          <w:szCs w:val="24"/>
          <w:rtl/>
        </w:rPr>
      </w:pPr>
    </w:p>
    <w:p w:rsidR="006C6A82" w:rsidRDefault="00F94FE7" w:rsidP="009853AE">
      <w:pPr>
        <w:pStyle w:val="ad"/>
        <w:numPr>
          <w:ilvl w:val="0"/>
          <w:numId w:val="1"/>
        </w:numPr>
        <w:spacing w:line="360" w:lineRule="auto"/>
        <w:jc w:val="both"/>
        <w:rPr>
          <w:rFonts w:ascii="David" w:hAnsi="David" w:cs="David"/>
          <w:sz w:val="24"/>
          <w:szCs w:val="24"/>
        </w:rPr>
      </w:pPr>
      <w:r w:rsidRPr="006C6A82">
        <w:rPr>
          <w:rFonts w:ascii="David" w:hAnsi="David" w:cs="David"/>
          <w:sz w:val="24"/>
          <w:szCs w:val="24"/>
          <w:rtl/>
        </w:rPr>
        <w:t xml:space="preserve">המבקשת פרטה את הוצאותיו של הקטין בסך כולל של </w:t>
      </w:r>
      <w:r w:rsidR="00B417DA">
        <w:rPr>
          <w:rFonts w:ascii="David" w:hAnsi="David" w:cs="David"/>
          <w:sz w:val="24"/>
          <w:szCs w:val="24"/>
          <w:rtl/>
        </w:rPr>
        <w:t>3,500 ₪ לחודש, בהם מזון 2,000 ₪</w:t>
      </w:r>
      <w:r w:rsidRPr="006C6A82">
        <w:rPr>
          <w:rFonts w:ascii="David" w:hAnsi="David" w:cs="David"/>
          <w:sz w:val="24"/>
          <w:szCs w:val="24"/>
          <w:rtl/>
        </w:rPr>
        <w:t>, ביגוד והנעלה 1,000 ₪ , סופר פארם 500 ₪ .כמו כן, הוצאות בגין דמי שכירות 5,400 ₪ (</w:t>
      </w:r>
      <w:r w:rsidR="006C6A82" w:rsidRPr="006C6A82">
        <w:rPr>
          <w:rFonts w:ascii="David" w:hAnsi="David" w:cs="David" w:hint="cs"/>
          <w:sz w:val="24"/>
          <w:szCs w:val="24"/>
          <w:u w:val="single"/>
          <w:rtl/>
        </w:rPr>
        <w:t>ה</w:t>
      </w:r>
      <w:r w:rsidRPr="006C6A82">
        <w:rPr>
          <w:rFonts w:ascii="David" w:hAnsi="David" w:cs="David"/>
          <w:sz w:val="24"/>
          <w:szCs w:val="24"/>
          <w:u w:val="single"/>
          <w:rtl/>
        </w:rPr>
        <w:t>מבקשת טענה כי  עתידה לעבור להתגור</w:t>
      </w:r>
      <w:r w:rsidR="006C6A82" w:rsidRPr="006C6A82">
        <w:rPr>
          <w:rFonts w:ascii="David" w:hAnsi="David" w:cs="David"/>
          <w:sz w:val="24"/>
          <w:szCs w:val="24"/>
          <w:u w:val="single"/>
          <w:rtl/>
        </w:rPr>
        <w:t>ר בדירה שכורה החל מחודש 08/24</w:t>
      </w:r>
      <w:r w:rsidRPr="006C6A82">
        <w:rPr>
          <w:rFonts w:ascii="David" w:hAnsi="David" w:cs="David"/>
          <w:sz w:val="24"/>
          <w:szCs w:val="24"/>
          <w:u w:val="single"/>
          <w:rtl/>
        </w:rPr>
        <w:t xml:space="preserve">, </w:t>
      </w:r>
      <w:r w:rsidR="006C6A82" w:rsidRPr="006C6A82">
        <w:rPr>
          <w:rFonts w:ascii="David" w:hAnsi="David" w:cs="David" w:hint="cs"/>
          <w:sz w:val="24"/>
          <w:szCs w:val="24"/>
          <w:u w:val="single"/>
          <w:rtl/>
        </w:rPr>
        <w:t xml:space="preserve">אך לא הוגש </w:t>
      </w:r>
      <w:r w:rsidR="006C6A82" w:rsidRPr="006C6A82">
        <w:rPr>
          <w:rFonts w:ascii="David" w:hAnsi="David" w:cs="David"/>
          <w:sz w:val="24"/>
          <w:szCs w:val="24"/>
          <w:u w:val="single"/>
          <w:rtl/>
        </w:rPr>
        <w:t>הסכם שכירות</w:t>
      </w:r>
      <w:r w:rsidR="006C6A82" w:rsidRPr="006C6A82">
        <w:rPr>
          <w:rFonts w:ascii="David" w:hAnsi="David" w:cs="David" w:hint="cs"/>
          <w:sz w:val="24"/>
          <w:szCs w:val="24"/>
          <w:rtl/>
        </w:rPr>
        <w:t>).</w:t>
      </w:r>
    </w:p>
    <w:p w:rsidR="00F94FE7" w:rsidRPr="006C6A82" w:rsidRDefault="006C6A82" w:rsidP="006C6A82">
      <w:pPr>
        <w:pStyle w:val="ad"/>
        <w:spacing w:line="360" w:lineRule="auto"/>
        <w:jc w:val="both"/>
        <w:rPr>
          <w:rFonts w:ascii="David" w:hAnsi="David" w:cs="David"/>
          <w:sz w:val="24"/>
          <w:szCs w:val="24"/>
          <w:u w:val="single"/>
          <w:rtl/>
        </w:rPr>
      </w:pPr>
      <w:r>
        <w:rPr>
          <w:rFonts w:ascii="David" w:hAnsi="David" w:cs="David" w:hint="cs"/>
          <w:sz w:val="24"/>
          <w:szCs w:val="24"/>
          <w:rtl/>
        </w:rPr>
        <w:t xml:space="preserve">לדבריה לה הוצאות </w:t>
      </w:r>
      <w:r w:rsidR="00F94FE7" w:rsidRPr="006C6A82">
        <w:rPr>
          <w:rFonts w:ascii="David" w:hAnsi="David" w:cs="David"/>
          <w:sz w:val="24"/>
          <w:szCs w:val="24"/>
          <w:rtl/>
        </w:rPr>
        <w:t xml:space="preserve">אחזקת מדור בסך של 1,840 ₪ (חשמל 500 ₪ אינטרנט וכבלים 210 ₪ גז 100 ₪ מים 130 ₪ ארנונה 550 ₪ ועד בית 350 ₪). </w:t>
      </w:r>
      <w:r w:rsidR="00F94FE7" w:rsidRPr="006C6A82">
        <w:rPr>
          <w:rFonts w:ascii="David" w:hAnsi="David" w:cs="David"/>
          <w:sz w:val="24"/>
          <w:szCs w:val="24"/>
          <w:u w:val="single"/>
          <w:rtl/>
        </w:rPr>
        <w:t xml:space="preserve">לא צורפו אישורים על ההוצאות הנטענות אך צורפו קבלות עבור תשלום מעון בסך 3,400 ₪. </w:t>
      </w:r>
    </w:p>
    <w:p w:rsidR="00F94FE7" w:rsidRDefault="00F94FE7" w:rsidP="00F94FE7">
      <w:pPr>
        <w:pStyle w:val="ad"/>
        <w:spacing w:line="360" w:lineRule="auto"/>
        <w:jc w:val="both"/>
        <w:rPr>
          <w:rFonts w:ascii="David" w:hAnsi="David" w:cs="David"/>
          <w:sz w:val="24"/>
          <w:szCs w:val="24"/>
        </w:rPr>
      </w:pPr>
    </w:p>
    <w:p w:rsidR="00F94FE7" w:rsidRDefault="00F94FE7" w:rsidP="00F94F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צרף לתגובתו מסמכים המעידים על תשלום אבחון לקטין, החזרי הלוואו</w:t>
      </w:r>
      <w:r w:rsidR="00B417DA">
        <w:rPr>
          <w:rFonts w:ascii="David" w:hAnsi="David" w:cs="David"/>
          <w:sz w:val="24"/>
          <w:szCs w:val="24"/>
          <w:rtl/>
        </w:rPr>
        <w:t>ת ומשכנתא</w:t>
      </w:r>
      <w:r>
        <w:rPr>
          <w:rFonts w:ascii="David" w:hAnsi="David" w:cs="David"/>
          <w:sz w:val="24"/>
          <w:szCs w:val="24"/>
          <w:rtl/>
        </w:rPr>
        <w:t>, קבלות עבור הוצאות משחקייה ורשת פארם.</w:t>
      </w:r>
    </w:p>
    <w:p w:rsidR="00F94FE7" w:rsidRDefault="00F94FE7" w:rsidP="00F94FE7">
      <w:pPr>
        <w:pStyle w:val="ad"/>
        <w:spacing w:line="360" w:lineRule="auto"/>
        <w:jc w:val="both"/>
        <w:rPr>
          <w:rFonts w:ascii="David" w:hAnsi="David" w:cs="David"/>
          <w:sz w:val="24"/>
          <w:szCs w:val="24"/>
          <w:rtl/>
        </w:rPr>
      </w:pPr>
    </w:p>
    <w:p w:rsidR="00986EF6" w:rsidRPr="00986EF6" w:rsidRDefault="00F94FE7" w:rsidP="00986EF6">
      <w:pPr>
        <w:pStyle w:val="ad"/>
        <w:numPr>
          <w:ilvl w:val="0"/>
          <w:numId w:val="1"/>
        </w:numPr>
        <w:spacing w:line="360" w:lineRule="auto"/>
        <w:jc w:val="both"/>
        <w:rPr>
          <w:rFonts w:ascii="David" w:hAnsi="David" w:cs="David"/>
          <w:sz w:val="24"/>
          <w:szCs w:val="24"/>
        </w:rPr>
      </w:pPr>
      <w:r>
        <w:rPr>
          <w:rFonts w:ascii="David" w:eastAsia="Times New Roman" w:hAnsi="David" w:cs="David"/>
          <w:noProof/>
          <w:sz w:val="24"/>
          <w:szCs w:val="24"/>
          <w:rtl/>
        </w:rPr>
        <w:t xml:space="preserve">בעניינינו עסקינן בחובתו של אב, במזונות קטין עד גיל 6 שנים - סעיף 3(א) בחוק לתיקון דיני המשפחה (מזונות), התשי"ט-1959, קובע כי על האב חל הדין האישי, הוא הדין העברי. לפיו האב חייב במזונותיו ההכרחיים של ילדו מעיקר הדין. חובה זו לא שונתה בפרשת פלונית </w:t>
      </w:r>
      <w:r w:rsidRPr="00986EF6">
        <w:rPr>
          <w:rFonts w:ascii="David" w:eastAsia="Times New Roman" w:hAnsi="David" w:cs="David"/>
          <w:noProof/>
          <w:sz w:val="24"/>
          <w:szCs w:val="24"/>
          <w:rtl/>
        </w:rPr>
        <w:t>בבע"מ 919/15. [בע"מ 919/15, 1709/15 פלונית נ' פלוני ואח' (19.7.17) להלן: "</w:t>
      </w:r>
      <w:r w:rsidRPr="00986EF6">
        <w:rPr>
          <w:rFonts w:ascii="David" w:eastAsia="Times New Roman" w:hAnsi="David" w:cs="David"/>
          <w:b/>
          <w:bCs/>
          <w:noProof/>
          <w:sz w:val="24"/>
          <w:szCs w:val="24"/>
          <w:rtl/>
        </w:rPr>
        <w:t>בע"מ 919/15</w:t>
      </w:r>
      <w:r w:rsidRPr="00986EF6">
        <w:rPr>
          <w:rFonts w:ascii="David" w:eastAsia="Times New Roman" w:hAnsi="David" w:cs="David"/>
          <w:noProof/>
          <w:sz w:val="24"/>
          <w:szCs w:val="24"/>
          <w:rtl/>
        </w:rPr>
        <w:t>"].</w:t>
      </w:r>
    </w:p>
    <w:p w:rsidR="00986EF6" w:rsidRPr="00986EF6" w:rsidRDefault="00986EF6" w:rsidP="00986EF6">
      <w:pPr>
        <w:pStyle w:val="ad"/>
        <w:rPr>
          <w:rFonts w:ascii="David" w:hAnsi="David" w:cs="David"/>
          <w:sz w:val="24"/>
          <w:szCs w:val="24"/>
          <w:rtl/>
        </w:rPr>
      </w:pPr>
    </w:p>
    <w:p w:rsidR="00986EF6" w:rsidRPr="00986EF6" w:rsidRDefault="00986EF6" w:rsidP="00986EF6">
      <w:pPr>
        <w:pStyle w:val="ad"/>
        <w:numPr>
          <w:ilvl w:val="0"/>
          <w:numId w:val="1"/>
        </w:numPr>
        <w:spacing w:line="360" w:lineRule="auto"/>
        <w:jc w:val="both"/>
        <w:rPr>
          <w:rFonts w:ascii="David" w:hAnsi="David" w:cs="David"/>
          <w:sz w:val="24"/>
          <w:szCs w:val="24"/>
        </w:rPr>
      </w:pPr>
      <w:r w:rsidRPr="00986EF6">
        <w:rPr>
          <w:rFonts w:ascii="David" w:hAnsi="David" w:cs="David"/>
          <w:sz w:val="24"/>
          <w:szCs w:val="24"/>
          <w:rtl/>
        </w:rPr>
        <w:t xml:space="preserve">שיעור המזונות וחיובו של כל הורה לא יקבע בהכרח על פי מטבעות אריתמטיות נוקשות אלא בית המשפט רשאי לשקול מגוון שיקולים ובכללם הנטל הממשי המוטל על כל אחד מההורים בטיפול בקטינים על כל המשתמע מכך.  ובלשונו של כב' הש' ע. פוגלמן בעניין בע"מ 919/15 – </w:t>
      </w:r>
    </w:p>
    <w:p w:rsidR="00986EF6" w:rsidRPr="00986EF6" w:rsidRDefault="00986EF6" w:rsidP="00553327">
      <w:pPr>
        <w:pStyle w:val="ad"/>
        <w:spacing w:line="240" w:lineRule="auto"/>
        <w:ind w:left="1440"/>
        <w:jc w:val="both"/>
        <w:rPr>
          <w:rFonts w:ascii="David" w:hAnsi="David" w:cs="David"/>
          <w:sz w:val="24"/>
          <w:szCs w:val="24"/>
        </w:rPr>
      </w:pPr>
      <w:r w:rsidRPr="00986EF6">
        <w:rPr>
          <w:rFonts w:ascii="David" w:hAnsi="David" w:cs="David"/>
          <w:sz w:val="24"/>
          <w:szCs w:val="24"/>
        </w:rPr>
        <w:t>"</w:t>
      </w:r>
      <w:r w:rsidRPr="00986EF6">
        <w:rPr>
          <w:rFonts w:ascii="David" w:hAnsi="David" w:cs="David"/>
          <w:b/>
          <w:bCs/>
          <w:sz w:val="24"/>
          <w:szCs w:val="24"/>
          <w:rtl/>
        </w:rPr>
        <w:t>וגם זאת יש לומר. אין מדובר בקביעת נוסחאות אריתמטיות</w:t>
      </w:r>
      <w:r w:rsidRPr="00986EF6">
        <w:rPr>
          <w:rFonts w:ascii="David" w:hAnsi="David" w:cs="David"/>
          <w:b/>
          <w:bCs/>
          <w:sz w:val="24"/>
          <w:szCs w:val="24"/>
        </w:rPr>
        <w:t> </w:t>
      </w:r>
      <w:r w:rsidRPr="00986EF6">
        <w:rPr>
          <w:rFonts w:ascii="David" w:hAnsi="David" w:cs="David"/>
          <w:b/>
          <w:bCs/>
          <w:sz w:val="24"/>
          <w:szCs w:val="24"/>
          <w:rtl/>
        </w:rPr>
        <w:t>נוקשות הקושרות בין הכנסות ההורים והיקף המשמורת הפיזית המסורה לכל אחד מהם לבין שיעור המזונות</w:t>
      </w:r>
      <w:r w:rsidRPr="00986EF6">
        <w:rPr>
          <w:rFonts w:ascii="David" w:hAnsi="David" w:cs="David"/>
          <w:b/>
          <w:bCs/>
          <w:sz w:val="24"/>
          <w:szCs w:val="24"/>
        </w:rPr>
        <w:t xml:space="preserve"> </w:t>
      </w:r>
      <w:r w:rsidRPr="00986EF6">
        <w:rPr>
          <w:rFonts w:ascii="David" w:hAnsi="David" w:cs="David"/>
          <w:b/>
          <w:bCs/>
          <w:sz w:val="24"/>
          <w:szCs w:val="24"/>
          <w:rtl/>
        </w:rPr>
        <w:t xml:space="preserve">.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 הילד ורווחתו בבתי שני ההורים" (ועוד ראו לעניין זה - עמ"ש (מחוזי חיפה) 20634-04-18 - פלוני נ' פלונית, (2019); עמ"ש (מחוזי חיפה) 36735-10-17 - י.ב. נ' ו.ב </w:t>
      </w:r>
      <w:r w:rsidRPr="00986EF6">
        <w:rPr>
          <w:rFonts w:ascii="David" w:hAnsi="David" w:cs="David"/>
          <w:b/>
          <w:bCs/>
          <w:sz w:val="24"/>
          <w:szCs w:val="24"/>
        </w:rPr>
        <w:t>2018)</w:t>
      </w:r>
      <w:r w:rsidRPr="00986EF6">
        <w:rPr>
          <w:rFonts w:ascii="David" w:hAnsi="David" w:cs="David"/>
          <w:b/>
          <w:bCs/>
          <w:sz w:val="24"/>
          <w:szCs w:val="24"/>
          <w:rtl/>
        </w:rPr>
        <w:t>)).</w:t>
      </w:r>
    </w:p>
    <w:p w:rsidR="00986EF6" w:rsidRPr="00986EF6" w:rsidRDefault="00986EF6" w:rsidP="00986EF6">
      <w:pPr>
        <w:pStyle w:val="ad"/>
        <w:spacing w:line="360" w:lineRule="auto"/>
        <w:jc w:val="both"/>
        <w:rPr>
          <w:rFonts w:ascii="David" w:hAnsi="David" w:cs="David"/>
          <w:sz w:val="24"/>
          <w:szCs w:val="24"/>
        </w:rPr>
      </w:pPr>
    </w:p>
    <w:p w:rsidR="00F94FE7" w:rsidRDefault="00F94FE7" w:rsidP="00F94FE7">
      <w:pPr>
        <w:pStyle w:val="ad"/>
        <w:rPr>
          <w:rFonts w:ascii="David" w:hAnsi="David" w:cs="David"/>
          <w:sz w:val="24"/>
          <w:szCs w:val="24"/>
        </w:rPr>
      </w:pPr>
    </w:p>
    <w:p w:rsidR="00F94FE7" w:rsidRDefault="00F94FE7" w:rsidP="00F94FE7">
      <w:pPr>
        <w:pStyle w:val="ad"/>
        <w:numPr>
          <w:ilvl w:val="0"/>
          <w:numId w:val="1"/>
        </w:numPr>
        <w:spacing w:line="360" w:lineRule="auto"/>
        <w:jc w:val="both"/>
        <w:rPr>
          <w:rFonts w:ascii="David" w:hAnsi="David" w:cs="David"/>
          <w:sz w:val="24"/>
          <w:szCs w:val="24"/>
        </w:rPr>
      </w:pPr>
      <w:r>
        <w:rPr>
          <w:rFonts w:ascii="David" w:hAnsi="David" w:cs="David"/>
          <w:sz w:val="24"/>
          <w:szCs w:val="24"/>
          <w:rtl/>
        </w:rPr>
        <w:t>לנוכח האמור, לאחר שעיינתי בכתבי הטענות שהגישו הצדדים, על כל נספחיהם, והבאתי בחשבון את מכלול השיקולים</w:t>
      </w:r>
      <w:r w:rsidR="00344CAC">
        <w:rPr>
          <w:rFonts w:ascii="David" w:hAnsi="David" w:cs="David" w:hint="cs"/>
          <w:sz w:val="24"/>
          <w:szCs w:val="24"/>
          <w:rtl/>
        </w:rPr>
        <w:t>, מצאתי להעמיד את צרכיו ההכרחיים של הקטין בשיעור של 1,600 ₪</w:t>
      </w:r>
      <w:r>
        <w:rPr>
          <w:rFonts w:ascii="David" w:hAnsi="David" w:cs="David"/>
          <w:sz w:val="24"/>
          <w:szCs w:val="24"/>
          <w:rtl/>
        </w:rPr>
        <w:t xml:space="preserve"> אני קובעת כדלקמן:</w:t>
      </w:r>
    </w:p>
    <w:p w:rsidR="00F94FE7" w:rsidRDefault="00F94FE7" w:rsidP="00F94FE7">
      <w:pPr>
        <w:pStyle w:val="ad"/>
        <w:spacing w:line="360" w:lineRule="auto"/>
        <w:jc w:val="both"/>
        <w:rPr>
          <w:rFonts w:ascii="David" w:hAnsi="David" w:cs="David"/>
          <w:sz w:val="24"/>
          <w:szCs w:val="24"/>
          <w:rtl/>
        </w:rPr>
      </w:pPr>
    </w:p>
    <w:p w:rsidR="00F94FE7" w:rsidRDefault="00344CAC" w:rsidP="00BE3587">
      <w:pPr>
        <w:pStyle w:val="ad"/>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בהתאם לזמני ה/שהות של האב עם הקטין, </w:t>
      </w:r>
      <w:r w:rsidR="00F94FE7">
        <w:rPr>
          <w:rFonts w:ascii="David" w:hAnsi="David" w:cs="David"/>
          <w:sz w:val="24"/>
          <w:szCs w:val="24"/>
          <w:rtl/>
        </w:rPr>
        <w:t>המשיב ישלם לידי המבקשת עבור מזונותיו הזמניים של הקטין, סך של 1,</w:t>
      </w:r>
      <w:r w:rsidR="00BE3587">
        <w:rPr>
          <w:rFonts w:ascii="David" w:hAnsi="David" w:cs="David" w:hint="cs"/>
          <w:sz w:val="24"/>
          <w:szCs w:val="24"/>
          <w:rtl/>
        </w:rPr>
        <w:t>1</w:t>
      </w:r>
      <w:r w:rsidR="00F94FE7">
        <w:rPr>
          <w:rFonts w:ascii="David" w:hAnsi="David" w:cs="David"/>
          <w:sz w:val="24"/>
          <w:szCs w:val="24"/>
          <w:rtl/>
        </w:rPr>
        <w:t>00 בחודש.</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553327">
      <w:pPr>
        <w:pStyle w:val="ad"/>
        <w:numPr>
          <w:ilvl w:val="0"/>
          <w:numId w:val="2"/>
        </w:numPr>
        <w:spacing w:before="100" w:beforeAutospacing="1" w:after="100" w:afterAutospacing="1" w:line="360" w:lineRule="auto"/>
        <w:jc w:val="both"/>
        <w:rPr>
          <w:rFonts w:ascii="David" w:hAnsi="David" w:cs="David"/>
          <w:sz w:val="24"/>
          <w:szCs w:val="24"/>
        </w:rPr>
      </w:pPr>
      <w:r>
        <w:rPr>
          <w:rFonts w:ascii="David" w:hAnsi="David" w:cs="David"/>
          <w:sz w:val="24"/>
          <w:szCs w:val="24"/>
          <w:rtl/>
        </w:rPr>
        <w:t>לעניין הוצאות ה</w:t>
      </w:r>
      <w:r w:rsidR="00553327">
        <w:rPr>
          <w:rFonts w:ascii="David" w:hAnsi="David" w:cs="David"/>
          <w:sz w:val="24"/>
          <w:szCs w:val="24"/>
          <w:rtl/>
        </w:rPr>
        <w:t>מדור – המשיב יישא בהוצאות המדור</w:t>
      </w:r>
      <w:r w:rsidR="00553327">
        <w:rPr>
          <w:rFonts w:ascii="David" w:hAnsi="David" w:cs="David" w:hint="cs"/>
          <w:sz w:val="24"/>
          <w:szCs w:val="24"/>
          <w:rtl/>
        </w:rPr>
        <w:t>, כפוף להצגת הסכם שכירות, עד לסכום של 5,000 ₪ וזאת ב</w:t>
      </w:r>
      <w:r w:rsidR="00553327">
        <w:rPr>
          <w:rFonts w:ascii="David" w:hAnsi="David" w:cs="David"/>
          <w:sz w:val="24"/>
          <w:szCs w:val="24"/>
          <w:rtl/>
        </w:rPr>
        <w:t>שיעור 30%</w:t>
      </w:r>
      <w:r>
        <w:rPr>
          <w:rFonts w:ascii="David" w:hAnsi="David" w:cs="David"/>
          <w:sz w:val="24"/>
          <w:szCs w:val="24"/>
          <w:rtl/>
        </w:rPr>
        <w:t xml:space="preserve">, בניכוי זכאותה, </w:t>
      </w:r>
      <w:r w:rsidR="00553327">
        <w:rPr>
          <w:rFonts w:ascii="David" w:hAnsi="David" w:cs="David" w:hint="cs"/>
          <w:sz w:val="24"/>
          <w:szCs w:val="24"/>
          <w:rtl/>
        </w:rPr>
        <w:t xml:space="preserve">של המבקשת, </w:t>
      </w:r>
      <w:r>
        <w:rPr>
          <w:rFonts w:ascii="David" w:hAnsi="David" w:cs="David"/>
          <w:sz w:val="24"/>
          <w:szCs w:val="24"/>
          <w:rtl/>
        </w:rPr>
        <w:t>ככל</w:t>
      </w:r>
      <w:r w:rsidR="00344CAC">
        <w:rPr>
          <w:rFonts w:ascii="David" w:hAnsi="David" w:cs="David"/>
          <w:sz w:val="24"/>
          <w:szCs w:val="24"/>
          <w:rtl/>
        </w:rPr>
        <w:t xml:space="preserve"> וזכאית לסיוע בשכר דירה</w:t>
      </w:r>
      <w:r w:rsidR="00344CAC">
        <w:rPr>
          <w:rFonts w:ascii="David" w:hAnsi="David" w:cs="David" w:hint="cs"/>
          <w:sz w:val="24"/>
          <w:szCs w:val="24"/>
          <w:rtl/>
        </w:rPr>
        <w:t xml:space="preserve"> ובהתאמה של זמני השהות עם האב, </w:t>
      </w:r>
      <w:r w:rsidR="00553327">
        <w:rPr>
          <w:rFonts w:ascii="David" w:hAnsi="David" w:cs="David" w:hint="cs"/>
          <w:sz w:val="24"/>
          <w:szCs w:val="24"/>
          <w:rtl/>
        </w:rPr>
        <w:t xml:space="preserve">והם בסך כולל 1,300 ₪ כולל </w:t>
      </w:r>
      <w:r>
        <w:rPr>
          <w:rFonts w:ascii="David" w:hAnsi="David" w:cs="David"/>
          <w:sz w:val="24"/>
          <w:szCs w:val="24"/>
          <w:rtl/>
        </w:rPr>
        <w:t>דמי אחזקת המדור</w:t>
      </w:r>
      <w:r w:rsidR="00553327">
        <w:rPr>
          <w:rFonts w:ascii="David" w:hAnsi="David" w:cs="David" w:hint="cs"/>
          <w:sz w:val="24"/>
          <w:szCs w:val="24"/>
          <w:rtl/>
        </w:rPr>
        <w:t>.</w:t>
      </w:r>
      <w:r>
        <w:rPr>
          <w:rFonts w:ascii="David" w:hAnsi="David" w:cs="David"/>
          <w:sz w:val="24"/>
          <w:szCs w:val="24"/>
          <w:rtl/>
        </w:rPr>
        <w:t xml:space="preserve"> </w:t>
      </w:r>
    </w:p>
    <w:p w:rsidR="00F94FE7" w:rsidRDefault="00F94FE7" w:rsidP="00F94FE7">
      <w:pPr>
        <w:pStyle w:val="ad"/>
        <w:rPr>
          <w:rFonts w:ascii="David" w:hAnsi="David" w:cs="David"/>
          <w:sz w:val="24"/>
          <w:szCs w:val="24"/>
          <w:rtl/>
        </w:rPr>
      </w:pPr>
    </w:p>
    <w:p w:rsidR="00F94FE7" w:rsidRDefault="00F94FE7" w:rsidP="00F94FE7">
      <w:pPr>
        <w:pStyle w:val="ad"/>
        <w:spacing w:before="100" w:beforeAutospacing="1" w:after="100" w:afterAutospacing="1" w:line="360" w:lineRule="auto"/>
        <w:ind w:left="1080"/>
        <w:jc w:val="both"/>
        <w:rPr>
          <w:rFonts w:ascii="David" w:hAnsi="David" w:cs="David"/>
          <w:sz w:val="24"/>
          <w:szCs w:val="24"/>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הצדדים יישאו, כל אחד, במחצית הוצאות החינוך של הקטין, הם: שכר לימוד עבור מעון/גן, צהרון (עד תום כתה ג'), בעלות ציבורית, תשלומי חובה לבי"ס, שיעורים פרטיים (בהסכמה, ובהעדר הסכמה לפי המלצת המחנך או המורה המקצועי הרלוונטי), על בסיס של שיעור אחד בשבוע, חוג אחד, בעלות מתנ"ס, ומחזור אחד של קייטנה בחודשי הקיץ בעלות של קייטנת מתנ"ס.</w:t>
      </w:r>
    </w:p>
    <w:p w:rsidR="00F94FE7" w:rsidRDefault="00F94FE7" w:rsidP="00F94FE7">
      <w:pPr>
        <w:pStyle w:val="ad"/>
        <w:spacing w:line="360" w:lineRule="auto"/>
        <w:ind w:left="1080"/>
        <w:jc w:val="both"/>
        <w:rPr>
          <w:rFonts w:ascii="David" w:hAnsi="David" w:cs="David"/>
          <w:sz w:val="24"/>
          <w:szCs w:val="24"/>
        </w:rPr>
      </w:pPr>
    </w:p>
    <w:p w:rsidR="00F94FE7" w:rsidRDefault="00F94FE7" w:rsidP="00F94FE7">
      <w:pPr>
        <w:pStyle w:val="ad"/>
        <w:spacing w:line="360" w:lineRule="auto"/>
        <w:ind w:left="1080"/>
        <w:jc w:val="both"/>
        <w:rPr>
          <w:rFonts w:ascii="David" w:hAnsi="David" w:cs="David"/>
          <w:sz w:val="24"/>
          <w:szCs w:val="24"/>
        </w:rPr>
      </w:pPr>
      <w:r>
        <w:rPr>
          <w:rFonts w:ascii="David" w:hAnsi="David" w:cs="David"/>
          <w:sz w:val="24"/>
          <w:szCs w:val="24"/>
          <w:rtl/>
        </w:rPr>
        <w:t>התשלום יבוצע בקיזוז כל הטבה לה זכאית המבקשת.</w:t>
      </w:r>
    </w:p>
    <w:p w:rsidR="00F94FE7" w:rsidRDefault="00F94FE7" w:rsidP="00F94FE7">
      <w:pPr>
        <w:pStyle w:val="ad"/>
        <w:spacing w:line="360" w:lineRule="auto"/>
        <w:ind w:left="1080"/>
        <w:jc w:val="both"/>
        <w:rPr>
          <w:rFonts w:ascii="David" w:hAnsi="David" w:cs="David"/>
          <w:sz w:val="24"/>
          <w:szCs w:val="24"/>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המל"ל שתשולם עבור חינוך בגין הקטין, בתחילת שנה תשמש עבור צרכי החינוך (כולל ציוד לימודי) של הקטין ויתרת ההוצאות תחולק בין הצדדים כאמור.</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הצדדים ישאו, כל אחד, במחצית הוצאות הרפואיות החריגות של הקטין, אשר אינן מכוסות על-ידי הביטוח הרפואי הממלכתי או הביטוח הרפואי המשלים שבו הם מבוטחים,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תוקף החיוב הינו החל מיום הגשת התביעה , 03.06.2024.</w:t>
      </w:r>
    </w:p>
    <w:p w:rsidR="00F94FE7" w:rsidRDefault="00F94FE7" w:rsidP="00F94FE7">
      <w:pPr>
        <w:pStyle w:val="ad"/>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Pr>
      </w:pPr>
      <w:r>
        <w:rPr>
          <w:rFonts w:ascii="David" w:hAnsi="David" w:cs="David"/>
          <w:sz w:val="24"/>
          <w:szCs w:val="24"/>
          <w:rtl/>
        </w:rPr>
        <w:t>הפרשי העבר שנצברו, ממועד הגשת התביעה, 03.06.24, ועד חודש ספטמבר 2024, כולל, ישולמו בארבעה תשלומים שווים ורצופים ויצטרפו לתשלומי המזונות השוטפים.</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התשלומים יבוצעו ביום ה - 5 לכל חודש עבור כל חודש מראש, ויהיו צמודים למדד שבסיסו המדד הידוע ביום מתן החלטה זו. חישובי הצמדה ייערכו אחת ל - 3 חודשים, ללא תשלום הפרשים למפרע.</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תשלום ראשון של דמי המזונות השוטפים, בצירוף ההפרשים המפורטים בס"ק ז' לעיל, ישולם ביום 05.10.24.</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הילדים המשולמת מטעם המל"ל תתווסף לדמי המזונות ותשולם לידי אם הקטינה.</w:t>
      </w:r>
    </w:p>
    <w:p w:rsidR="00F94FE7" w:rsidRDefault="00F94FE7" w:rsidP="00F94FE7">
      <w:pPr>
        <w:pStyle w:val="ad"/>
        <w:spacing w:line="360" w:lineRule="auto"/>
        <w:ind w:left="1080"/>
        <w:jc w:val="both"/>
        <w:rPr>
          <w:rFonts w:ascii="David" w:hAnsi="David" w:cs="David"/>
          <w:sz w:val="24"/>
          <w:szCs w:val="24"/>
          <w:rtl/>
        </w:rPr>
      </w:pPr>
    </w:p>
    <w:p w:rsidR="00F94FE7" w:rsidRDefault="00F94FE7" w:rsidP="00F94FE7">
      <w:pPr>
        <w:spacing w:line="360" w:lineRule="auto"/>
        <w:jc w:val="both"/>
        <w:rPr>
          <w:rFonts w:ascii="David" w:hAnsi="David"/>
          <w:b/>
          <w:bCs/>
          <w:rtl/>
        </w:rPr>
      </w:pPr>
      <w:r>
        <w:rPr>
          <w:rFonts w:ascii="David" w:hAnsi="David"/>
          <w:b/>
          <w:bCs/>
          <w:rtl/>
        </w:rPr>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p>
    <w:p w:rsidR="00CA0274" w:rsidRDefault="00CA0274" w:rsidP="00F94FE7">
      <w:pPr>
        <w:spacing w:line="360" w:lineRule="auto"/>
        <w:jc w:val="both"/>
        <w:rPr>
          <w:rFonts w:ascii="David" w:hAnsi="David"/>
          <w:b/>
          <w:bCs/>
          <w:rtl/>
        </w:rPr>
      </w:pPr>
      <w:r>
        <w:rPr>
          <w:rFonts w:ascii="David" w:hAnsi="David" w:hint="cs"/>
          <w:b/>
          <w:bCs/>
          <w:rtl/>
        </w:rPr>
        <w:t>מתירה פרסום ההחלטה, ללא כל פרט מזהה של הצדדים ובהתאם לנהלים.</w:t>
      </w:r>
    </w:p>
    <w:p w:rsidR="00F94FE7" w:rsidRDefault="00F94FE7" w:rsidP="00F94FE7">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2024</w:t>
          </w:r>
        </w:sdtContent>
      </w:sdt>
      <w:r w:rsidR="00005C8B">
        <w:rPr>
          <w:rFonts w:ascii="Arial" w:hAnsi="Arial"/>
          <w:noProof w:val="0"/>
          <w:rtl/>
        </w:rPr>
        <w:t>, בהעדר הצדדים.</w:t>
      </w:r>
    </w:p>
    <w:p w:rsidR="00C43648" w:rsidRDefault="00F35E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06347353"/>
        </w:sdtPr>
        <w:sdtEndPr/>
        <w:sdtContent>
          <w:r w:rsidR="00602B48">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EED" w:rsidRDefault="00F35EED">
      <w:r>
        <w:separator/>
      </w:r>
    </w:p>
  </w:endnote>
  <w:endnote w:type="continuationSeparator" w:id="0">
    <w:p w:rsidR="00F35EED" w:rsidRDefault="00F3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64B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64BD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EED" w:rsidRDefault="00F35EED">
      <w:r>
        <w:separator/>
      </w:r>
    </w:p>
  </w:footnote>
  <w:footnote w:type="continuationSeparator" w:id="0">
    <w:p w:rsidR="00F35EED" w:rsidRDefault="00F3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35EED" w:rsidP="00B417D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6140-06-24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ב</w:t>
              </w:r>
              <w:r w:rsidR="00B417DA">
                <w:rPr>
                  <w:rFonts w:hint="cs"/>
                  <w:b/>
                  <w:bCs/>
                  <w:noProof w:val="0"/>
                  <w:sz w:val="26"/>
                  <w:szCs w:val="26"/>
                  <w:rtl/>
                </w:rPr>
                <w:t xml:space="preserve">. </w:t>
              </w:r>
              <w:r w:rsidR="00064651">
                <w:rPr>
                  <w:b/>
                  <w:bCs/>
                  <w:noProof w:val="0"/>
                  <w:sz w:val="26"/>
                  <w:szCs w:val="26"/>
                  <w:rtl/>
                </w:rPr>
                <w:t>נ' ב</w:t>
              </w:r>
              <w:r w:rsidR="00B417DA">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3083D"/>
    <w:multiLevelType w:val="hybridMultilevel"/>
    <w:tmpl w:val="4CFE1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AD11191"/>
    <w:multiLevelType w:val="hybridMultilevel"/>
    <w:tmpl w:val="79C62F32"/>
    <w:lvl w:ilvl="0" w:tplc="EE7C8DBE">
      <w:start w:val="1"/>
      <w:numFmt w:val="hebrew1"/>
      <w:lvlText w:val="%1."/>
      <w:lvlJc w:val="left"/>
      <w:pPr>
        <w:ind w:left="1080" w:hanging="360"/>
      </w:pPr>
      <w:rPr>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814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81494&amp;lt;/CaseID&amp;gt;_x000d__x000a_        &amp;lt;CaseMonth&amp;gt;6&amp;lt;/CaseMonth&amp;gt;_x000d__x000a_        &amp;lt;CaseYear&amp;gt;2024&amp;lt;/CaseYear&amp;gt;_x000d__x000a_        &amp;lt;CaseNumber&amp;gt;6140&amp;lt;/CaseNumber&amp;gt;_x000d__x000a_        &amp;lt;NumeratorGroupID&amp;gt;1&amp;lt;/NumeratorGroupID&amp;gt;_x000d__x000a_        &amp;lt;CaseName&amp;gt;בכר נ&amp;#39; בכר&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40-06-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6-03T14:0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81494&amp;lt;/CaseID&amp;gt;_x000d__x000a_        &amp;lt;CaseMonth&amp;gt;6&amp;lt;/CaseMonth&amp;gt;_x000d__x000a_        &amp;lt;CaseYear&amp;gt;2024&amp;lt;/CaseYear&amp;gt;_x000d__x000a_        &amp;lt;CaseNumber&amp;gt;6140&amp;lt;/CaseNumber&amp;gt;_x000d__x000a_        &amp;lt;NumeratorGroupID&amp;gt;1&amp;lt;/NumeratorGroupID&amp;gt;_x000d__x000a_        &amp;lt;CaseName&amp;gt;בכר נ&amp;#39; בכר&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40-06-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6-03T14:0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70078&amp;lt;/DecisionID&amp;gt;_x000d__x000a_        &amp;lt;DecisionNumber&amp;gt;1&amp;lt;/DecisionNumber&amp;gt;_x000d__x000a_        &amp;lt;DecisionName&amp;gt;החלטה על בקשה של תובע 1 בקשה למזונות זמניים&amp;lt;/DecisionName&amp;gt;_x000d__x000a_        &amp;lt;DecisionStatusID&amp;gt;1&amp;lt;/DecisionStatusID&amp;gt;_x000d__x000a_        &amp;lt;DecisionStatusChangeDate&amp;gt;2024-09-26T12:56:59.183+03:00&amp;lt;/DecisionStatusChangeDate&amp;gt;_x000d__x000a_        &amp;lt;DecisionSignatureDate&amp;gt;2024-09-26T12:55:30.07+03:00&amp;lt;/DecisionSignatureDate&amp;gt;_x000d__x000a_        &amp;lt;DecisionSignatureUserID&amp;gt;033828203@GOV.IL&amp;lt;/DecisionSignatureUserID&amp;gt;_x000d__x000a_        &amp;lt;DecisionCreateDate&amp;gt;2024-09-26T12:56:59.113+03:00&amp;lt;/DecisionCreateDate&amp;gt;_x000d__x000a_        &amp;lt;DecisionChangeDate&amp;gt;2024-09-26T12:56:59.33+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38049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תובע 1 בקשה למזונות זמניים&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5170078&amp;lt;/DecisionID&amp;gt;_x000d__x000a_        &amp;lt;CaseID&amp;gt;81281494&amp;lt;/CaseID&amp;gt;_x000d__x000a_        &amp;lt;IsOriginal&amp;gt;true&amp;lt;/IsOriginal&amp;gt;_x000d__x000a_        &amp;lt;IsDeleted&amp;gt;false&amp;lt;/IsDeleted&amp;gt;_x000d__x000a_        &amp;lt;CaseName&amp;gt;בכר נ&amp;#39; בכר&amp;lt;/CaseName&amp;gt;_x000d__x000a_        &amp;lt;CaseDisplayIdentifier&amp;gt;6140-06-24 תלה&amp;quot;מ&amp;lt;/CaseDisplayIdentifier&amp;gt;_x000d__x000a_      &amp;lt;/dt_DecisionCase&amp;gt;_x000d__x000a_      &amp;lt;dt_DecisionMotion diffgr:id=&amp;quot;dt_DecisionMotion1&amp;quot; msdata:rowOrder=&amp;quot;0&amp;quot;&amp;gt;_x000d__x000a_        &amp;lt;DecisionID&amp;gt;155170078&amp;lt;/DecisionID&amp;gt;_x000d__x000a_        &amp;lt;MotionID&amp;gt;108189853&amp;lt;/MotionID&amp;gt;_x000d__x000a_        &amp;lt;IsOriginalMotion&amp;gt;true&amp;lt;/IsOriginalMotion&amp;gt;_x000d__x000a_        &amp;lt;MotionName&amp;gt;בקשה של תובע 1 בקשה למזונות זמניים&amp;lt;/MotionName&amp;gt;_x000d__x000a_        &amp;lt;MotionOpenDate&amp;gt;2024-06-05T08:07:22.203+03:00&amp;lt;/MotionOpenDate&amp;gt;_x000d__x000a_        &amp;lt;CaseID&amp;gt;81281494&amp;lt;/CaseID&amp;gt;_x000d__x000a_        &amp;lt;CaseDisplayIdentifier&amp;gt;6140-06-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17007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56A07"/>
    <w:rsid w:val="00180519"/>
    <w:rsid w:val="00191C82"/>
    <w:rsid w:val="001C4003"/>
    <w:rsid w:val="001D4DBF"/>
    <w:rsid w:val="001E75CA"/>
    <w:rsid w:val="002265FF"/>
    <w:rsid w:val="00234943"/>
    <w:rsid w:val="00271B56"/>
    <w:rsid w:val="00273BD6"/>
    <w:rsid w:val="0028443A"/>
    <w:rsid w:val="002C344E"/>
    <w:rsid w:val="002C3F4A"/>
    <w:rsid w:val="002E75E9"/>
    <w:rsid w:val="00307A6A"/>
    <w:rsid w:val="00307C40"/>
    <w:rsid w:val="00320433"/>
    <w:rsid w:val="003230C7"/>
    <w:rsid w:val="00327E50"/>
    <w:rsid w:val="0033597A"/>
    <w:rsid w:val="00343D89"/>
    <w:rsid w:val="00344CAC"/>
    <w:rsid w:val="00362612"/>
    <w:rsid w:val="0036743F"/>
    <w:rsid w:val="003715DD"/>
    <w:rsid w:val="003823E0"/>
    <w:rsid w:val="003A4521"/>
    <w:rsid w:val="003D1C8C"/>
    <w:rsid w:val="0040096C"/>
    <w:rsid w:val="00414F1F"/>
    <w:rsid w:val="004245B8"/>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3327"/>
    <w:rsid w:val="005F4F09"/>
    <w:rsid w:val="00602B48"/>
    <w:rsid w:val="0061431B"/>
    <w:rsid w:val="00622BAA"/>
    <w:rsid w:val="006306CF"/>
    <w:rsid w:val="00644E9A"/>
    <w:rsid w:val="00671BD5"/>
    <w:rsid w:val="006805C1"/>
    <w:rsid w:val="00686C21"/>
    <w:rsid w:val="006931C1"/>
    <w:rsid w:val="00694556"/>
    <w:rsid w:val="006C30C5"/>
    <w:rsid w:val="006C4820"/>
    <w:rsid w:val="006C6A82"/>
    <w:rsid w:val="006D3B31"/>
    <w:rsid w:val="006E0D96"/>
    <w:rsid w:val="006E1A53"/>
    <w:rsid w:val="006F56E6"/>
    <w:rsid w:val="00704EDA"/>
    <w:rsid w:val="00721122"/>
    <w:rsid w:val="00753019"/>
    <w:rsid w:val="00754801"/>
    <w:rsid w:val="00761441"/>
    <w:rsid w:val="007831D3"/>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6EF6"/>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5813"/>
    <w:rsid w:val="00B417DA"/>
    <w:rsid w:val="00B5356E"/>
    <w:rsid w:val="00B809AD"/>
    <w:rsid w:val="00B80CBD"/>
    <w:rsid w:val="00B86096"/>
    <w:rsid w:val="00B964D9"/>
    <w:rsid w:val="00BA0A7C"/>
    <w:rsid w:val="00BA517C"/>
    <w:rsid w:val="00BB3D05"/>
    <w:rsid w:val="00BB73BE"/>
    <w:rsid w:val="00BC2D89"/>
    <w:rsid w:val="00BD6531"/>
    <w:rsid w:val="00BE05B2"/>
    <w:rsid w:val="00BE3587"/>
    <w:rsid w:val="00BF1908"/>
    <w:rsid w:val="00C22D93"/>
    <w:rsid w:val="00C23458"/>
    <w:rsid w:val="00C31120"/>
    <w:rsid w:val="00C34482"/>
    <w:rsid w:val="00C43648"/>
    <w:rsid w:val="00C50A9F"/>
    <w:rsid w:val="00C642FA"/>
    <w:rsid w:val="00CA0274"/>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35EED"/>
    <w:rsid w:val="00F44D1D"/>
    <w:rsid w:val="00F64BDA"/>
    <w:rsid w:val="00F84B6D"/>
    <w:rsid w:val="00F94FE7"/>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94FE7"/>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75664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952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F18CE" w:rsidP="001F18C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F0427"/>
    <w:rsid w:val="001F18CE"/>
    <w:rsid w:val="002A56A9"/>
    <w:rsid w:val="002D02C4"/>
    <w:rsid w:val="00345C9D"/>
    <w:rsid w:val="00405FEA"/>
    <w:rsid w:val="004745AE"/>
    <w:rsid w:val="0048651F"/>
    <w:rsid w:val="005157ED"/>
    <w:rsid w:val="00556D67"/>
    <w:rsid w:val="00746837"/>
    <w:rsid w:val="00793995"/>
    <w:rsid w:val="007C6F98"/>
    <w:rsid w:val="007E254A"/>
    <w:rsid w:val="0086433F"/>
    <w:rsid w:val="00872878"/>
    <w:rsid w:val="008B4366"/>
    <w:rsid w:val="009133C7"/>
    <w:rsid w:val="009178E4"/>
    <w:rsid w:val="00961B27"/>
    <w:rsid w:val="00990020"/>
    <w:rsid w:val="00A613C7"/>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F18C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נמרוד לביא(לבקוביץ)</FullName>
        <FirstName>נמרוד</FirstName>
        <LastName>לביא(לבקוביץ)</LastName>
        <PartyPropertyName/>
        <AuthenticationTypeAndNumber>מ.ר. 46186</AuthenticationTypeAndNumber>
        <RepresentatedOrRepresentativesNames>שי בכר</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271954555</CasePartyID>
        <PartyTypeID>2</PartyTypeID>
        <ActivityStatusID>1</ActivityStatusID>
        <PartyAliasID>21</PartyAliasID>
        <PartyAliasName>בא כוח נתבעים</PartyAliasName>
        <LegalEntityID>5520174</LegalEntityID>
        <CaseLegalEntityID>129420759</CaseLegalEntityID>
        <AuthenticationTypeID>4</AuthenticationTypeID>
        <AuthenticationTypeName>מ.ר.</AuthenticationTypeName>
        <LegalEntityNumber>46186</LegalEntityNumber>
        <IsMainPartyType>true</IsMainPartyType>
        <CaseDisplayIdentifier>6140-06-24</CaseDisplayIdentifier>
        <CaseTypeID>10262</CaseTypeID>
        <CaseTypeName>תביעה לאחר הסדר התדיינויות במשפחה (תלה"מ)</CaseTypeName>
        <CaseName>בכר נ' בכר</CaseName>
        <FullAddress>טשרניחובסקי 67 רחובות </FullAddress>
        <EmailAddress>lev333@walla.com</EmailAddress>
        <MotionID>0</MotionID>
        <CasePleaID>0</CasePleaID>
        <LinkedCaseID>0</LinkedCaseID>
        <PartyID>2</PartyID>
        <CasePartyCategoryID>2</CasePartyCategoryID>
        <LegalEntityAddressID>73207344</LegalEntityAddressID>
        <LegalEntityEmailAddressID>67837387</LegalEntityEmailAddressID>
        <PleaTypeID>4</PleaTypeID>
        <LawyerOfficeName>לבקוביץ-לב א.נדיב-משרד עו"ד</LawyerOfficeName>
        <LawyerOfficeID>15882839</LawyerOfficeID>
        <GroupPartyAlias/>
        <IsConverted>false</IsConverted>
        <LegalEntityNameID>5167398</LegalEntityNameID>
        <RepresentatedNamesOfAssistant/>
        <LegalEntityTypeID>4</LegalEntityTypeID>
        <IsVerdictExists>false</IsVerdictExists>
        <IsAsirAzir>false</IsAsirAzir>
        <MainAndSecSpec/>
        <IsPublicationProhibited>false</IsPublicationProhibited>
        <PublicationProhibitedFullName>נמרוד לביא(לבקוביץ)</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שרי בכר</FullName>
        <FirstName>שרי</FirstName>
        <LastName>בכר</LastName>
        <PartyPropertyName/>
        <AuthenticationTypeAndNumber>ת"ז 209297167</AuthenticationTypeAndNumber>
        <RepresentatedOrRepresentativesNames>שי קופרשטיין</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271069114</CasePartyID>
        <PartyTypeID>1</PartyTypeID>
        <ActivityStatusID>1</ActivityStatusID>
        <PartyAliasID>3</PartyAliasID>
        <PartyAliasName>מבקש</PartyAliasName>
        <OrdinalNumber>1</OrdinalNumber>
        <LegalEntityID>81937843</LegalEntityID>
        <CaseLegalEntityID>129129166</CaseLegalEntityID>
        <AuthenticationTypeID>1</AuthenticationTypeID>
        <AuthenticationTypeName>ת"ז</AuthenticationTypeName>
        <LegalEntityNumber>209297167</LegalEntityNumber>
        <IsMainPartyType>false</IsMainPartyType>
        <CaseDisplayIdentifier>6140-06-24</CaseDisplayIdentifier>
        <CaseTypeID>10262</CaseTypeID>
        <CaseTypeName>תביעה לאחר הסדר התדיינויות במשפחה (תלה"מ)</CaseTypeName>
        <CaseName>בכר נ' בכר</CaseName>
        <FullAddress>נבטים </FullAddress>
        <MotionID>108189853</MotionID>
        <CasePleaID>0</CasePleaID>
        <FatherName>אשר</FatherName>
        <LinkedCaseID>0</LinkedCaseID>
        <PartyID>1</PartyID>
        <CasePartyCategoryID>4</CasePartyCategoryID>
        <LegalEntityAddressID>89379080</LegalEntityAddressID>
        <PleaTypeID>60</PleaTypeID>
        <GroupPartyAlias>מבקשים</GroupPartyAlias>
        <IsConverted>false</IsConverted>
        <LegalEntityRegisteredNameID>10768307</LegalEntityRegisteredNameID>
        <LegalEntityNameID>96658947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 בכר</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שי בכר</FullName>
        <FirstName>שי חיים</FirstName>
        <LastName>בכר</LastName>
        <PartyPropertyName/>
        <AuthenticationTypeAndNumber>ת"ז 316222413</AuthenticationTypeAndNumber>
        <RepresentatedOrRepresentativesNames>נמרוד לביא(לבקוביץ)</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271069115</CasePartyID>
        <PartyTypeID>1</PartyTypeID>
        <ActivityStatusID>1</ActivityStatusID>
        <PartyAliasID>4</PartyAliasID>
        <PartyAliasName>משיב</PartyAliasName>
        <OrdinalNumber>1</OrdinalNumber>
        <LegalEntityID>79831983</LegalEntityID>
        <CaseLegalEntityID>129129168</CaseLegalEntityID>
        <AuthenticationTypeID>1</AuthenticationTypeID>
        <AuthenticationTypeName>ת"ז</AuthenticationTypeName>
        <LegalEntityNumber>316222413</LegalEntityNumber>
        <IsMainPartyType>false</IsMainPartyType>
        <CaseDisplayIdentifier>6140-06-24</CaseDisplayIdentifier>
        <CaseTypeID>10262</CaseTypeID>
        <CaseTypeName>תביעה לאחר הסדר התדיינויות במשפחה (תלה"מ)</CaseTypeName>
        <CaseName>בכר נ' בכר</CaseName>
        <FullAddress>מונטיפיורי 9 ראשון לציון </FullAddress>
        <MotionID>108189853</MotionID>
        <CasePleaID>0</CasePleaID>
        <FatherName>אורן</FatherName>
        <LinkedCaseID>0</LinkedCaseID>
        <PartyID>2</PartyID>
        <CasePartyCategoryID>4</CasePartyCategoryID>
        <LegalEntityAddressID>89379081</LegalEntityAddressID>
        <PleaTypeID>60</PleaTypeID>
        <GroupPartyAlias>משיבים</GroupPartyAlias>
        <IsConverted>false</IsConverted>
        <LegalEntityRegisteredNameID>9556185</LegalEntityRegisteredNameID>
        <LegalEntityNameID>96658948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קופרשטיין</FullName>
        <FirstName>שי</FirstName>
        <LastName>קופרשטיין</LastName>
        <PartyPropertyName/>
        <AuthenticationTypeAndNumber>מ.ר. 76341</AuthenticationTypeAndNumber>
        <RepresentatedOrRepresentativesNames>שרי בכר</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270993122</CasePartyID>
        <PartyTypeID>2</PartyTypeID>
        <ActivityStatusID>1</ActivityStatusID>
        <PartyAliasID>20</PartyAliasID>
        <PartyAliasName>בא כוח תובעים</PartyAliasName>
        <OrdinalNumber>1</OrdinalNumber>
        <LegalEntityID>75565009</LegalEntityID>
        <CaseLegalEntityID>129129167</CaseLegalEntityID>
        <AuthenticationTypeID>4</AuthenticationTypeID>
        <AuthenticationTypeName>מ.ר.</AuthenticationTypeName>
        <LegalEntityNumber>76341</LegalEntityNumber>
        <IsMainPartyType>true</IsMainPartyType>
        <CaseDisplayIdentifier>6140-06-24</CaseDisplayIdentifier>
        <CaseTypeID>10262</CaseTypeID>
        <CaseTypeName>תביעה לאחר הסדר התדיינויות במשפחה (תלה"מ)</CaseTypeName>
        <CaseName>בכר נ' בכר</CaseName>
        <FullAddress>שד' הרצל 1/405 ב אשדוד </FullAddress>
        <EmailAddress>myfrodo@gmail.com</EmailAddress>
        <MotionID>0</MotionID>
        <CasePleaID>0</CasePleaID>
        <LinkedCaseID>0</LinkedCaseID>
        <PartyID>1</PartyID>
        <CasePartyCategoryID>2</CasePartyCategoryID>
        <LegalEntityAddressID>78762880</LegalEntityAddressID>
        <LegalEntityEmailAddressID>67912045</LegalEntityEmailAddressID>
        <PleaTypeID>4</PleaTypeID>
        <LawyerOfficeName>משרד עו"ד שי קופרשטיין</LawyerOfficeName>
        <LawyerOfficeID>75565010</LawyerOfficeID>
        <GroupPartyAlias/>
        <IsConverted>false</IsConverted>
        <LegalEntityNameID>82182362</LegalEntityNameID>
        <RepresentatedNamesOfAssistant/>
        <LegalEntityTypeID>4</LegalEntityTypeID>
        <IsVerdictExists>false</IsVerdictExists>
        <IsAsirAzir>false</IsAsirAzir>
        <MainAndSecSpec/>
        <IsPublicationProhibited>false</IsPublicationProhibited>
        <PublicationProhibitedFullName>שי קופרשטיין</PublicationProhibitedFullName>
      </CaseParties>
    </CasePartiesSelectionDS>
    <DecisionName>החלטה</DecisionName>
    <CourtDisplayName>בית משפט לענייני משפחה בבאר שבע</CourtDisplayName>
    <IsCaseJudgePanel>false</IsCaseJudgePanel>
    <DecisionSignatureDate>2024-09-26T12:55:30.0713426+03:00</DecisionSignatureDate>
    <OpenCaseDate>2024-06-03T14:02:00+03:00</OpenCaseDate>
    <CaseFeeSum>0.000</CaseFeeSum>
    <DecisionTypeID>1</DecisionTypeID>
    <DecisionSignatureUserName>דיאנה פסו-ואגו</DecisionSignatureUserName>
    <MotionID>108189853</MotionID>
    <DecisionSignatureDateHebrew>2024-09-26T12:55:30.0713426+03:00</DecisionSignatureDateHebrew>
    <MotionNumber>1</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בכר נ' בכר</CaseName>
    <DecisionNumberInCase>25</DecisionNumberInCase>
  </dt_Decision>
  <dt_DecisionCase>
    <DecisionID>0</DecisionID>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נמרוד לביא(לבקוביץ)</FullName>
        <FirstName>נמרוד</FirstName>
        <LastName>לביא(לבקוביץ)</LastName>
        <PartyPropertyName/>
        <AuthenticationTypeAndNumber>מ.ר. 46186</AuthenticationTypeAndNumber>
        <RepresentatedOrRepresentativesNames>שי בכר</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271954555</CasePartyID>
        <PartyTypeID>2</PartyTypeID>
        <ActivityStatusID>1</ActivityStatusID>
        <PartyAliasID>21</PartyAliasID>
        <PartyAliasName>בא כוח נתבעים</PartyAliasName>
        <LegalEntityID>5520174</LegalEntityID>
        <CaseLegalEntityID>129420759</CaseLegalEntityID>
        <AuthenticationTypeID>4</AuthenticationTypeID>
        <AuthenticationTypeName>מ.ר.</AuthenticationTypeName>
        <LegalEntityNumber>46186</LegalEntityNumber>
        <IsMainPartyType>true</IsMainPartyType>
        <CaseDisplayIdentifier>6140-06-24</CaseDisplayIdentifier>
        <CaseTypeID>10262</CaseTypeID>
        <CaseTypeName>תביעה לאחר הסדר התדיינויות במשפחה (תלה"מ)</CaseTypeName>
        <CaseName>בכר נ' בכר</CaseName>
        <FullAddress>טשרניחובסקי 67 רחובות </FullAddress>
        <EmailAddress>lev333@walla.com</EmailAddress>
        <MotionID>0</MotionID>
        <CasePleaID>0</CasePleaID>
        <LinkedCaseID>0</LinkedCaseID>
        <PartyID>2</PartyID>
        <CasePartyCategoryID>2</CasePartyCategoryID>
        <LegalEntityAddressID>73207344</LegalEntityAddressID>
        <LegalEntityEmailAddressID>67837387</LegalEntityEmailAddressID>
        <PleaTypeID>4</PleaTypeID>
        <LawyerOfficeName>לבקוביץ-לב א.נדיב-משרד עו"ד</LawyerOfficeName>
        <LawyerOfficeID>15882839</LawyerOfficeID>
        <GroupPartyAlias/>
        <IsConverted>false</IsConverted>
        <LegalEntityNameID>5167398</LegalEntityNameID>
        <RepresentatedNamesOfAssistant/>
        <LegalEntityTypeID>4</LegalEntityTypeID>
        <IsVerdictExists>false</IsVerdictExists>
        <IsAsirAzir>false</IsAsirAzir>
        <MainAndSecSpec/>
        <IsPublicationProhibited>false</IsPublicationProhibited>
        <PublicationProhibitedFullName>נמרוד לביא(לבקוביץ)</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שרי בכר</FullName>
        <FirstName>שרי</FirstName>
        <LastName>בכר</LastName>
        <PartyPropertyName/>
        <AuthenticationTypeAndNumber>ת"ז 209297167</AuthenticationTypeAndNumber>
        <RepresentatedOrRepresentativesNames>שי קופרשטיין</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271069114</CasePartyID>
        <PartyTypeID>1</PartyTypeID>
        <ActivityStatusID>1</ActivityStatusID>
        <PartyAliasID>3</PartyAliasID>
        <PartyAliasName>מבקש</PartyAliasName>
        <OrdinalNumber>1</OrdinalNumber>
        <LegalEntityID>81937843</LegalEntityID>
        <CaseLegalEntityID>129129166</CaseLegalEntityID>
        <AuthenticationTypeID>1</AuthenticationTypeID>
        <AuthenticationTypeName>ת"ז</AuthenticationTypeName>
        <LegalEntityNumber>209297167</LegalEntityNumber>
        <IsMainPartyType>false</IsMainPartyType>
        <CaseDisplayIdentifier>6140-06-24</CaseDisplayIdentifier>
        <CaseTypeID>10262</CaseTypeID>
        <CaseTypeName>תביעה לאחר הסדר התדיינויות במשפחה (תלה"מ)</CaseTypeName>
        <CaseName>בכר נ' בכר</CaseName>
        <FullAddress>נבטים </FullAddress>
        <MotionID>108189853</MotionID>
        <CasePleaID>0</CasePleaID>
        <FatherName>אשר</FatherName>
        <LinkedCaseID>0</LinkedCaseID>
        <PartyID>1</PartyID>
        <CasePartyCategoryID>4</CasePartyCategoryID>
        <LegalEntityAddressID>89379080</LegalEntityAddressID>
        <PleaTypeID>60</PleaTypeID>
        <GroupPartyAlias>מבקשים</GroupPartyAlias>
        <IsConverted>false</IsConverted>
        <LegalEntityRegisteredNameID>10768307</LegalEntityRegisteredNameID>
        <LegalEntityNameID>96658947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 בכר</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שי בכר</FullName>
        <FirstName>שי חיים</FirstName>
        <LastName>בכר</LastName>
        <PartyPropertyName/>
        <AuthenticationTypeAndNumber>ת"ז 316222413</AuthenticationTypeAndNumber>
        <RepresentatedOrRepresentativesNames>נמרוד לביא(לבקוביץ)</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271069115</CasePartyID>
        <PartyTypeID>1</PartyTypeID>
        <ActivityStatusID>1</ActivityStatusID>
        <PartyAliasID>4</PartyAliasID>
        <PartyAliasName>משיב</PartyAliasName>
        <OrdinalNumber>1</OrdinalNumber>
        <LegalEntityID>79831983</LegalEntityID>
        <CaseLegalEntityID>129129168</CaseLegalEntityID>
        <AuthenticationTypeID>1</AuthenticationTypeID>
        <AuthenticationTypeName>ת"ז</AuthenticationTypeName>
        <LegalEntityNumber>316222413</LegalEntityNumber>
        <IsMainPartyType>false</IsMainPartyType>
        <CaseDisplayIdentifier>6140-06-24</CaseDisplayIdentifier>
        <CaseTypeID>10262</CaseTypeID>
        <CaseTypeName>תביעה לאחר הסדר התדיינויות במשפחה (תלה"מ)</CaseTypeName>
        <CaseName>בכר נ' בכר</CaseName>
        <FullAddress>מונטיפיורי 9 ראשון לציון </FullAddress>
        <MotionID>108189853</MotionID>
        <CasePleaID>0</CasePleaID>
        <FatherName>אורן</FatherName>
        <LinkedCaseID>0</LinkedCaseID>
        <PartyID>2</PartyID>
        <CasePartyCategoryID>4</CasePartyCategoryID>
        <LegalEntityAddressID>89379081</LegalEntityAddressID>
        <PleaTypeID>60</PleaTypeID>
        <GroupPartyAlias>משיבים</GroupPartyAlias>
        <IsConverted>false</IsConverted>
        <LegalEntityRegisteredNameID>9556185</LegalEntityRegisteredNameID>
        <LegalEntityNameID>96658948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קופרשטיין</FullName>
        <FirstName>שי</FirstName>
        <LastName>קופרשטיין</LastName>
        <PartyPropertyName/>
        <AuthenticationTypeAndNumber>מ.ר. 76341</AuthenticationTypeAndNumber>
        <RepresentatedOrRepresentativesNames>שרי בכר</RepresentatedOrRepresentativesNames>
        <RepresentatedOrRepresentativesCount>1</RepresentatedOrRepresentativesCount>
        <InvitedBy/>
        <CaseID>81281494</CaseID>
        <CaseJudicialPersonPresentationDS>
          <CaseJudicalPersonActive>
            <CaseID>81281494</CaseID>
            <MotionID>108189853</MotionID>
            <JudicialPersonID>025596065@GOV.IL</JudicialPersonID>
            <JudicialPersonTypeID>1</JudicialPersonTypeID>
            <JudicialTypeID>1</JudicialTypeID>
            <IsChairman>false</IsChairman>
            <TreatmentStartDate>2024-06-05T08:07:22.233+03:00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270993122</CasePartyID>
        <PartyTypeID>2</PartyTypeID>
        <ActivityStatusID>1</ActivityStatusID>
        <PartyAliasID>20</PartyAliasID>
        <PartyAliasName>בא כוח תובעים</PartyAliasName>
        <OrdinalNumber>1</OrdinalNumber>
        <LegalEntityID>75565009</LegalEntityID>
        <CaseLegalEntityID>129129167</CaseLegalEntityID>
        <AuthenticationTypeID>4</AuthenticationTypeID>
        <AuthenticationTypeName>מ.ר.</AuthenticationTypeName>
        <LegalEntityNumber>76341</LegalEntityNumber>
        <IsMainPartyType>true</IsMainPartyType>
        <CaseDisplayIdentifier>6140-06-24</CaseDisplayIdentifier>
        <CaseTypeID>10262</CaseTypeID>
        <CaseTypeName>תביעה לאחר הסדר התדיינויות במשפחה (תלה"מ)</CaseTypeName>
        <CaseName>בכר נ' בכר</CaseName>
        <FullAddress>שד' הרצל 1/405 ב אשדוד </FullAddress>
        <EmailAddress>myfrodo@gmail.com</EmailAddress>
        <MotionID>0</MotionID>
        <CasePleaID>0</CasePleaID>
        <LinkedCaseID>0</LinkedCaseID>
        <PartyID>1</PartyID>
        <CasePartyCategoryID>2</CasePartyCategoryID>
        <LegalEntityAddressID>78762880</LegalEntityAddressID>
        <LegalEntityEmailAddressID>67912045</LegalEntityEmailAddressID>
        <PleaTypeID>4</PleaTypeID>
        <LawyerOfficeName>משרד עו"ד שי קופרשטיין</LawyerOfficeName>
        <LawyerOfficeID>75565010</LawyerOfficeID>
        <GroupPartyAlias/>
        <IsConverted>false</IsConverted>
        <LegalEntityNameID>82182362</LegalEntityNameID>
        <RepresentatedNamesOfAssistant/>
        <LegalEntityTypeID>4</LegalEntityTypeID>
        <IsVerdictExists>false</IsVerdictExists>
        <IsAsirAzir>false</IsAsirAzir>
        <MainAndSecSpec/>
        <IsPublicationProhibited>false</IsPublicationProhibited>
        <PublicationProhibitedFullName>שי קופרשטיין</PublicationProhibitedFullName>
      </CaseParties>
    </CasePartiesSelectionDS>
    <CaseName>בכר נ' בכר</CaseName>
    <CaseDisplayIdentifier>6140-06-24</CaseDisplayIdentifier>
    <CaseInterestID>10118</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077-5153134</Fax>
    <Phone>077-5153133</Phone>
    <AddressDesc/>
    <PartyID>2</PartyID>
    <PartyTypeID>2</PartyTypeID>
    <DecisionID>0</DecisionID>
    <StreetName>טשרניחובסקי 67</StreetName>
    <ZipCode>76503</ZipCode>
    <CityName>רחובות</CityName>
    <FullName>נמרוד לביא(לבקוביץ)</FullName>
    <Email>lev333@walla.com</Email>
    <IsPublicationProhibited>false</IsPublicationProhibited>
  </dt_LegalEntityDetails>
  <dt_LegalEntityDetails>
    <PartyID>1</PartyID>
    <PartyTypeID>1</PartyTypeID>
    <DecisionID>0</DecisionID>
    <CityName>נבטים</CityName>
    <FullName>שרי  בכר</FullName>
    <IsPublicationProhibited>false</IsPublicationProhibited>
  </dt_LegalEntityDetails>
  <dt_LegalEntityDetails>
    <Fax>08-8540700</Fax>
    <PartyID>1</PartyID>
    <PartyTypeID>2</PartyTypeID>
    <DecisionID>0</DecisionID>
    <StreetName>שד' הרצל 1/405 ב</StreetName>
    <ZipCode>7745401</ZipCode>
    <CityName>אשדוד</CityName>
    <FullName>שי קופרשטיין</FullName>
    <Email>myfrodo@gmail.com</Email>
    <IsPublicationProhibited>false</IsPublicationProhibited>
  </dt_LegalEntityDetails>
  <dt_LegalEntityDetails>
    <PartyID>2</PartyID>
    <PartyTypeID>1</PartyTypeID>
    <DecisionID>0</DecisionID>
    <StreetName>מונטיפיורי 9</StreetName>
    <CityName>ראשון לציון</CityName>
    <FullName>שי בכר</FullName>
    <IsPublicationProhibited>false</IsPublicationProhibited>
  </dt_LegalEntityDetails>
  <dt_CaseJudicalPersonActive>
    <CaseJudicalPerson>שופטת, סגנית הנשיא רותם קודלר עיאש</CaseJudicalPerson>
  </dt_CaseJudicalPersonActive>
  <dt_Sitting>
    <FutureSittingDate>2024-12-08T11:00:00+02:00</FutureSittingDate>
    <NextSittingTypeID>1</NextSittingTypeID>
    <NextMeetingDisplayName>שופטת דיאנה פסו-ואגו</NextMeetingDisplayName>
    <NextMeetingRoleName>שופט</NextMeetingRoleName>
    <NextMeetingUserTitleName>שופטת</NextMeetingUserTitleName>
    <NextMeetingUserUPN>033828203@GOV.IL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B881F-EC9B-466D-A657-281E282EB2BE}">
  <ds:schemaRefs/>
</ds:datastoreItem>
</file>

<file path=customXml/itemProps2.xml><?xml version="1.0" encoding="utf-8"?>
<ds:datastoreItem xmlns:ds="http://schemas.openxmlformats.org/officeDocument/2006/customXml" ds:itemID="{CA9452DE-158F-4373-A5E8-7056DF8D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1665</Words>
  <Characters>8329</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2024-09-29T07:07:00Z</dcterms:created>
  <dcterms:modified xsi:type="dcterms:W3CDTF">2024-09-29T07:07:00Z</dcterms:modified>
</cp:coreProperties>
</file>